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08" w:rsidRPr="006E5F20" w:rsidRDefault="00D46408" w:rsidP="006E5F20">
      <w:pPr>
        <w:jc w:val="right"/>
      </w:pPr>
      <w:bookmarkStart w:id="0" w:name="_GoBack"/>
      <w:bookmarkEnd w:id="0"/>
      <w:r w:rsidRPr="006E5F20">
        <w:tab/>
      </w:r>
      <w:r>
        <w:tab/>
        <w:t>Rybnik, dnia 03.11.2021</w:t>
      </w:r>
      <w:r w:rsidRPr="006E5F20">
        <w:t>r.</w:t>
      </w:r>
    </w:p>
    <w:p w:rsidR="00D46408" w:rsidRPr="006E5F20" w:rsidRDefault="00D46408">
      <w:pPr>
        <w:jc w:val="right"/>
      </w:pPr>
    </w:p>
    <w:p w:rsidR="00D46408" w:rsidRPr="006E5F20" w:rsidRDefault="00D46408">
      <w:pPr>
        <w:jc w:val="right"/>
      </w:pPr>
    </w:p>
    <w:p w:rsidR="00D46408" w:rsidRPr="006E5F20" w:rsidRDefault="00D46408">
      <w:pPr>
        <w:jc w:val="right"/>
      </w:pPr>
      <w:bookmarkStart w:id="1" w:name="_Hlk490639719"/>
      <w:bookmarkEnd w:id="1"/>
    </w:p>
    <w:p w:rsidR="00D46408" w:rsidRPr="006E5F20" w:rsidRDefault="00D46408">
      <w:pPr>
        <w:jc w:val="right"/>
        <w:rPr>
          <w:color w:val="000000"/>
        </w:rPr>
      </w:pPr>
    </w:p>
    <w:p w:rsidR="00D46408" w:rsidRPr="006E5F20" w:rsidRDefault="00D46408">
      <w:pPr>
        <w:jc w:val="center"/>
      </w:pPr>
      <w:r w:rsidRPr="006E5F20">
        <w:rPr>
          <w:b/>
        </w:rPr>
        <w:t>ZAPYTANIE OFERTOWE</w:t>
      </w:r>
    </w:p>
    <w:p w:rsidR="00D46408" w:rsidRPr="006E5F20" w:rsidRDefault="00D46408">
      <w:pPr>
        <w:jc w:val="center"/>
        <w:rPr>
          <w:b/>
        </w:rPr>
      </w:pPr>
      <w:bookmarkStart w:id="2" w:name="_Hlk491372617"/>
      <w:r w:rsidRPr="006E5F20">
        <w:rPr>
          <w:b/>
        </w:rPr>
        <w:t xml:space="preserve">na dostawę pomocy dydaktycznych </w:t>
      </w:r>
      <w:bookmarkEnd w:id="2"/>
      <w:r w:rsidRPr="006E5F20">
        <w:rPr>
          <w:b/>
        </w:rPr>
        <w:t>w ramach rządowego programu  na lata 2020-2024  „Aktywna tablica”</w:t>
      </w:r>
    </w:p>
    <w:p w:rsidR="00D46408" w:rsidRPr="006E5F20" w:rsidRDefault="00D46408">
      <w:pPr>
        <w:jc w:val="center"/>
        <w:rPr>
          <w:b/>
        </w:rPr>
      </w:pPr>
    </w:p>
    <w:p w:rsidR="00D46408" w:rsidRPr="006E5F20" w:rsidRDefault="00D46408">
      <w:pPr>
        <w:jc w:val="center"/>
        <w:rPr>
          <w:b/>
        </w:rPr>
      </w:pPr>
    </w:p>
    <w:p w:rsidR="00D46408" w:rsidRPr="006E5F20" w:rsidRDefault="00D46408">
      <w:pPr>
        <w:pStyle w:val="ListParagraph"/>
        <w:numPr>
          <w:ilvl w:val="0"/>
          <w:numId w:val="5"/>
        </w:numPr>
        <w:ind w:left="426"/>
        <w:jc w:val="both"/>
        <w:rPr>
          <w:rFonts w:ascii="Times New Roman" w:hAnsi="Times New Roman"/>
          <w:b/>
          <w:sz w:val="24"/>
          <w:szCs w:val="24"/>
        </w:rPr>
      </w:pPr>
      <w:bookmarkStart w:id="3" w:name="_Hlk490639865"/>
      <w:r w:rsidRPr="006E5F20">
        <w:rPr>
          <w:rFonts w:ascii="Times New Roman" w:hAnsi="Times New Roman"/>
          <w:b/>
          <w:sz w:val="24"/>
          <w:szCs w:val="24"/>
        </w:rPr>
        <w:t>ZAMAWIAJĄCY:</w:t>
      </w:r>
      <w:bookmarkEnd w:id="3"/>
    </w:p>
    <w:p w:rsidR="00D46408" w:rsidRPr="006E5F20" w:rsidRDefault="00D46408">
      <w:pPr>
        <w:jc w:val="both"/>
        <w:rPr>
          <w:b/>
        </w:rPr>
      </w:pPr>
      <w:r w:rsidRPr="006E5F20">
        <w:rPr>
          <w:b/>
        </w:rPr>
        <w:t xml:space="preserve">Szkoła Podstawowa z Oddziałami Integracyjnymi nr 18 </w:t>
      </w:r>
    </w:p>
    <w:p w:rsidR="00D46408" w:rsidRPr="006E5F20" w:rsidRDefault="00D46408">
      <w:pPr>
        <w:jc w:val="both"/>
        <w:rPr>
          <w:b/>
        </w:rPr>
      </w:pPr>
      <w:r w:rsidRPr="006E5F20">
        <w:rPr>
          <w:b/>
        </w:rPr>
        <w:t>im. Jana Brzechwy w Rybniku.</w:t>
      </w:r>
    </w:p>
    <w:p w:rsidR="00D46408" w:rsidRPr="006E5F20" w:rsidRDefault="00D46408">
      <w:pPr>
        <w:jc w:val="both"/>
        <w:rPr>
          <w:b/>
        </w:rPr>
      </w:pPr>
      <w:r w:rsidRPr="006E5F20">
        <w:rPr>
          <w:b/>
        </w:rPr>
        <w:t>ul. Lompy 6</w:t>
      </w:r>
    </w:p>
    <w:p w:rsidR="00D46408" w:rsidRPr="006E5F20" w:rsidRDefault="00D46408">
      <w:pPr>
        <w:jc w:val="both"/>
        <w:rPr>
          <w:b/>
        </w:rPr>
      </w:pPr>
      <w:r w:rsidRPr="006E5F20">
        <w:rPr>
          <w:b/>
        </w:rPr>
        <w:t>44-253 Rybnik</w:t>
      </w:r>
    </w:p>
    <w:p w:rsidR="00D46408" w:rsidRPr="00CE68F8" w:rsidRDefault="00D46408">
      <w:pPr>
        <w:jc w:val="both"/>
        <w:rPr>
          <w:b/>
        </w:rPr>
      </w:pPr>
      <w:r w:rsidRPr="006E5F20">
        <w:rPr>
          <w:b/>
        </w:rPr>
        <w:t xml:space="preserve">NIP </w:t>
      </w:r>
    </w:p>
    <w:p w:rsidR="00D46408" w:rsidRPr="006E5F20" w:rsidRDefault="00D46408">
      <w:pPr>
        <w:jc w:val="both"/>
        <w:rPr>
          <w:b/>
          <w:bCs/>
        </w:rPr>
      </w:pPr>
    </w:p>
    <w:p w:rsidR="00D46408" w:rsidRPr="006E5F20" w:rsidRDefault="00D46408">
      <w:pPr>
        <w:pStyle w:val="ListParagraph"/>
        <w:numPr>
          <w:ilvl w:val="0"/>
          <w:numId w:val="5"/>
        </w:num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6E5F20">
        <w:rPr>
          <w:rFonts w:ascii="Times New Roman" w:hAnsi="Times New Roman"/>
          <w:b/>
          <w:sz w:val="24"/>
          <w:szCs w:val="24"/>
        </w:rPr>
        <w:t>PRZEDMIOT ZAMÓWIENIA:</w:t>
      </w:r>
    </w:p>
    <w:p w:rsidR="00D46408" w:rsidRPr="006E5F20" w:rsidRDefault="00D46408">
      <w:r w:rsidRPr="006E5F20">
        <w:t xml:space="preserve">Zamawiający zwraca się z prośbą o przedstawienie oferty cenowej na dostawę pomocy dydaktyczny w ramach rządowego programu  na lata 2020-2024  „Aktywna tablica” </w:t>
      </w:r>
      <w:r>
        <w:rPr>
          <w:bCs/>
        </w:rPr>
        <w:t>zgodnie z </w:t>
      </w:r>
      <w:r w:rsidRPr="006E5F20">
        <w:rPr>
          <w:bCs/>
        </w:rPr>
        <w:t>następującą specyfikacją:</w:t>
      </w:r>
    </w:p>
    <w:p w:rsidR="00D46408" w:rsidRPr="006E5F20" w:rsidRDefault="00D4640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6E5F20">
        <w:rPr>
          <w:rFonts w:ascii="Times New Roman" w:hAnsi="Times New Roman"/>
          <w:bCs/>
          <w:sz w:val="24"/>
          <w:szCs w:val="24"/>
        </w:rPr>
        <w:tab/>
      </w:r>
    </w:p>
    <w:p w:rsidR="00D46408" w:rsidRPr="006E5F20" w:rsidRDefault="00D46408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6E5F20">
        <w:rPr>
          <w:rFonts w:ascii="Times New Roman" w:hAnsi="Times New Roman"/>
          <w:b/>
          <w:sz w:val="24"/>
          <w:szCs w:val="24"/>
        </w:rPr>
        <w:t>Rodzaj i ilość pomocy dydaktycznych</w:t>
      </w:r>
    </w:p>
    <w:tbl>
      <w:tblPr>
        <w:tblW w:w="959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50"/>
        <w:gridCol w:w="705"/>
        <w:gridCol w:w="7239"/>
      </w:tblGrid>
      <w:tr w:rsidR="00D46408" w:rsidRPr="006E5F20" w:rsidTr="00D27405">
        <w:tc>
          <w:tcPr>
            <w:tcW w:w="1650" w:type="dxa"/>
          </w:tcPr>
          <w:p w:rsidR="00D46408" w:rsidRPr="00491733" w:rsidRDefault="00D46408" w:rsidP="00D27405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1733">
              <w:rPr>
                <w:rFonts w:ascii="Times New Roman" w:hAnsi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705" w:type="dxa"/>
          </w:tcPr>
          <w:p w:rsidR="00D46408" w:rsidRPr="00491733" w:rsidRDefault="00D46408" w:rsidP="00D27405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1733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7239" w:type="dxa"/>
          </w:tcPr>
          <w:p w:rsidR="00D46408" w:rsidRPr="00491733" w:rsidRDefault="00D46408" w:rsidP="00D27405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1733">
              <w:rPr>
                <w:rFonts w:ascii="Times New Roman" w:hAnsi="Times New Roman"/>
                <w:b/>
                <w:sz w:val="24"/>
                <w:szCs w:val="24"/>
              </w:rPr>
              <w:t>Opis</w:t>
            </w:r>
          </w:p>
        </w:tc>
      </w:tr>
      <w:tr w:rsidR="00D46408" w:rsidRPr="006E5F20" w:rsidTr="00D27405">
        <w:tc>
          <w:tcPr>
            <w:tcW w:w="1650" w:type="dxa"/>
          </w:tcPr>
          <w:p w:rsidR="00D46408" w:rsidRPr="00491733" w:rsidRDefault="00D46408" w:rsidP="00D27405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1733">
              <w:rPr>
                <w:rFonts w:ascii="Times New Roman" w:hAnsi="Times New Roman"/>
                <w:sz w:val="24"/>
                <w:szCs w:val="24"/>
              </w:rPr>
              <w:t xml:space="preserve">Urządzenie interaktywne Pakiet 100 gier +  pakiet rewalidacyjny </w:t>
            </w:r>
          </w:p>
          <w:p w:rsidR="00D46408" w:rsidRPr="00491733" w:rsidRDefault="00D46408" w:rsidP="00D27405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1733">
              <w:rPr>
                <w:rFonts w:ascii="Times New Roman" w:hAnsi="Times New Roman"/>
                <w:sz w:val="24"/>
                <w:szCs w:val="24"/>
              </w:rPr>
              <w:t>25 gier</w:t>
            </w:r>
          </w:p>
        </w:tc>
        <w:tc>
          <w:tcPr>
            <w:tcW w:w="705" w:type="dxa"/>
          </w:tcPr>
          <w:p w:rsidR="00D46408" w:rsidRPr="00491733" w:rsidRDefault="00D46408" w:rsidP="00D27405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17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9" w:type="dxa"/>
          </w:tcPr>
          <w:p w:rsidR="00D46408" w:rsidRPr="006E5F20" w:rsidRDefault="00D46408" w:rsidP="006E5F20">
            <w:r w:rsidRPr="006E5F20">
              <w:t>Zestaw zawiera:</w:t>
            </w:r>
          </w:p>
          <w:p w:rsidR="00D46408" w:rsidRPr="006E5F20" w:rsidRDefault="00D46408" w:rsidP="006E5F20">
            <w:r w:rsidRPr="006E5F20">
              <w:t xml:space="preserve">- urządzenie interaktywna pomoc dydaktyczna dedykowana do ćwiczeń, gier i zabaw ruchowych Wymiary „wyświetlanego obszaru” to ok. 2,2 x 3,5 m (dla ok. </w:t>
            </w:r>
            <w:smartTag w:uri="urn:schemas-microsoft-com:office:smarttags" w:element="metricconverter">
              <w:smartTagPr>
                <w:attr w:name="ProductID" w:val="3 m"/>
              </w:smartTagPr>
              <w:r w:rsidRPr="006E5F20">
                <w:t>3 m</w:t>
              </w:r>
            </w:smartTag>
            <w:r w:rsidRPr="006E5F20">
              <w:t xml:space="preserve"> wysokości podwieszonego urządzenia).Dane techniczne:</w:t>
            </w:r>
            <w:r w:rsidRPr="006E5F20">
              <w:br/>
              <w:t>• sterowanie za pomocą pilota</w:t>
            </w:r>
            <w:r w:rsidRPr="006E5F20">
              <w:br/>
              <w:t>• wyposażony w czujniki ruchu</w:t>
            </w:r>
            <w:r w:rsidRPr="006E5F20">
              <w:br/>
              <w:t>• wbudowany projektor szerokokątny</w:t>
            </w:r>
            <w:r w:rsidRPr="006E5F20">
              <w:br/>
              <w:t>• wbudowany komputer z procesorem Intel</w:t>
            </w:r>
            <w:r w:rsidRPr="006E5F20">
              <w:br/>
              <w:t>• montażu sufitowy z możliwością regulacji 40-</w:t>
            </w:r>
            <w:smartTag w:uri="urn:schemas-microsoft-com:office:smarttags" w:element="metricconverter">
              <w:smartTagPr>
                <w:attr w:name="ProductID" w:val="55 cm"/>
              </w:smartTagPr>
              <w:r w:rsidRPr="006E5F20">
                <w:t>55 cm</w:t>
              </w:r>
            </w:smartTag>
            <w:r w:rsidRPr="006E5F20">
              <w:br/>
              <w:t>• nadaje się do jasnych, gładkich powierzchni</w:t>
            </w:r>
            <w:r w:rsidRPr="006E5F20">
              <w:br/>
              <w:t xml:space="preserve">• rozmiar pola gry na wysokości </w:t>
            </w:r>
            <w:smartTag w:uri="urn:schemas-microsoft-com:office:smarttags" w:element="metricconverter">
              <w:smartTagPr>
                <w:attr w:name="ProductID" w:val="3 m"/>
              </w:smartTagPr>
              <w:r w:rsidRPr="006E5F20">
                <w:t>3 m</w:t>
              </w:r>
            </w:smartTag>
            <w:r w:rsidRPr="006E5F20">
              <w:t xml:space="preserve"> wynosi około 2,2 x </w:t>
            </w:r>
            <w:smartTag w:uri="urn:schemas-microsoft-com:office:smarttags" w:element="metricconverter">
              <w:smartTagPr>
                <w:attr w:name="ProductID" w:val="3,5 m"/>
              </w:smartTagPr>
              <w:r w:rsidRPr="006E5F20">
                <w:t>3,5 m</w:t>
              </w:r>
            </w:smartTag>
            <w:r w:rsidRPr="006E5F20">
              <w:br/>
              <w:t xml:space="preserve">• waga </w:t>
            </w:r>
            <w:smartTag w:uri="urn:schemas-microsoft-com:office:smarttags" w:element="metricconverter">
              <w:smartTagPr>
                <w:attr w:name="ProductID" w:val="8,3 kg"/>
              </w:smartTagPr>
              <w:r w:rsidRPr="006E5F20">
                <w:t>8,3 kg</w:t>
              </w:r>
            </w:smartTag>
            <w:r w:rsidRPr="006E5F20">
              <w:br/>
              <w:t xml:space="preserve">• wymiary 33 x 20,5 x </w:t>
            </w:r>
            <w:smartTag w:uri="urn:schemas-microsoft-com:office:smarttags" w:element="metricconverter">
              <w:smartTagPr>
                <w:attr w:name="ProductID" w:val="31 cm"/>
              </w:smartTagPr>
              <w:r w:rsidRPr="006E5F20">
                <w:t>31 cm</w:t>
              </w:r>
            </w:smartTag>
            <w:r w:rsidRPr="006E5F20">
              <w:t xml:space="preserve"> (bez rączki)</w:t>
            </w:r>
            <w:r w:rsidRPr="006E5F20">
              <w:br/>
              <w:t xml:space="preserve">• zużycie energii 375 W  , </w:t>
            </w:r>
          </w:p>
          <w:p w:rsidR="00D46408" w:rsidRPr="006E5F20" w:rsidRDefault="00D46408" w:rsidP="006E5F20">
            <w:r w:rsidRPr="006E5F20">
              <w:t>W komplecie zestaw 100 gier i zabaw interaktywnych +Pakiet rewalidacyjny</w:t>
            </w:r>
          </w:p>
          <w:p w:rsidR="00D46408" w:rsidRPr="006E5F20" w:rsidRDefault="00D46408" w:rsidP="006E5F20">
            <w:r w:rsidRPr="006E5F20">
              <w:t>W skład Pakietu rewalidacyjnego  wchodzi 16 gier. Część z nich występuje w dwóch wersjach, co łącznie daje 25 gier.</w:t>
            </w:r>
          </w:p>
          <w:p w:rsidR="00D46408" w:rsidRPr="006E5F20" w:rsidRDefault="00D46408" w:rsidP="00C2301B"/>
        </w:tc>
      </w:tr>
      <w:tr w:rsidR="00D46408" w:rsidRPr="006E5F20" w:rsidTr="00D27405">
        <w:tc>
          <w:tcPr>
            <w:tcW w:w="1650" w:type="dxa"/>
          </w:tcPr>
          <w:p w:rsidR="00D46408" w:rsidRPr="00491733" w:rsidRDefault="00D46408" w:rsidP="00D27405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1733">
              <w:rPr>
                <w:rFonts w:ascii="Times New Roman" w:hAnsi="Times New Roman"/>
                <w:sz w:val="24"/>
                <w:szCs w:val="24"/>
              </w:rPr>
              <w:t>Profesjonalny gabinet edukacyjno-terapeutyczny</w:t>
            </w:r>
          </w:p>
        </w:tc>
        <w:tc>
          <w:tcPr>
            <w:tcW w:w="705" w:type="dxa"/>
          </w:tcPr>
          <w:p w:rsidR="00D46408" w:rsidRPr="00491733" w:rsidRDefault="00D46408" w:rsidP="00D27405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17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9" w:type="dxa"/>
          </w:tcPr>
          <w:p w:rsidR="00D46408" w:rsidRPr="006E5F20" w:rsidRDefault="00D46408" w:rsidP="006E5F20">
            <w:r w:rsidRPr="006E5F20">
              <w:t>Pakiet 17 programów multimedialnych wspomagających .</w:t>
            </w:r>
          </w:p>
          <w:p w:rsidR="00D46408" w:rsidRPr="006E5F20" w:rsidRDefault="00D46408" w:rsidP="006E5F20"/>
          <w:p w:rsidR="00D46408" w:rsidRPr="006E5F20" w:rsidRDefault="00D46408" w:rsidP="006E5F20">
            <w:r w:rsidRPr="006E5F20">
              <w:t>W skład pakietu profesjonalnego gabinetu edukacyjno-terapeutycznego wchodzą następujące programy:</w:t>
            </w:r>
          </w:p>
          <w:p w:rsidR="00D46408" w:rsidRPr="006E5F20" w:rsidRDefault="00D46408" w:rsidP="006E5F20">
            <w:r w:rsidRPr="006E5F20">
              <w:t>- mTalent Zajęcia logopedyczne – Pakiet Ekspert (mTalent Zajęcia logopedyczne cz. 1 i cz. 2) – najnowszy i najobszerniejszy program wspomagający terapię logopedyczną.</w:t>
            </w:r>
          </w:p>
          <w:p w:rsidR="00D46408" w:rsidRPr="006E5F20" w:rsidRDefault="00D46408" w:rsidP="006E5F20">
            <w:r w:rsidRPr="006E5F20">
              <w:t>- mTalent Percepcja słuchowa – Pakiet Ekspert (mTalent Percepcja słuchowa oraz mTalent Zaburzenia przetwarzania słuchowego) – jedyny program multimedialny do terapii pedagogicznej na rynku polskim w całości poświęcony wspieraniu percepcji słuchowej na różnych poziomach, w tym również u dzieci przejawiających trudności wynikające z zaburzeń na poziomie centralnym (CAPD, APD, zaburzenia przetwarzania słuchowego, wyższe funkcje słuchowe).</w:t>
            </w:r>
          </w:p>
          <w:p w:rsidR="00D46408" w:rsidRPr="006E5F20" w:rsidRDefault="00D46408" w:rsidP="006E5F20">
            <w:r w:rsidRPr="006E5F20">
              <w:t>- mTalent Percepcja wzrokowa – pierwszy i jedyny polski program terapeutyczny, który został nagrodzony prestiżową europejską nagrodą BELMA dla najlepszych materiałów edukacyjnych.</w:t>
            </w:r>
          </w:p>
          <w:p w:rsidR="00D46408" w:rsidRPr="006E5F20" w:rsidRDefault="00D46408" w:rsidP="006E5F20">
            <w:r w:rsidRPr="006E5F20">
              <w:t>- mTalent Ortografia – ogromny zasób ćwiczeń multimedialnych wspierających uczniów w kształtowaniu i nabywaniu nawyków ortograficznych (program autorstwa Renaty Czabaj, wieloletniej przewodniczącej ogólnopolskiego zarządu Polskiego Towarzystwa Dysleksji, a także współautorki obowiązującego od wielu lat modelowego systemu profilaktyki i pomocy psychologiczno-pedagogicznej dla uczniów z dysleksją).</w:t>
            </w:r>
          </w:p>
          <w:p w:rsidR="00D46408" w:rsidRPr="006E5F20" w:rsidRDefault="00D46408" w:rsidP="006E5F20">
            <w:r w:rsidRPr="006E5F20">
              <w:t>- mTalent Trudności w pisaniu – zestaw ćwiczeń wspierających dzieci z trudnościami z obszaru dysgrafii.</w:t>
            </w:r>
          </w:p>
          <w:p w:rsidR="00D46408" w:rsidRPr="006E5F20" w:rsidRDefault="00D46408" w:rsidP="006E5F20">
            <w:r w:rsidRPr="006E5F20">
              <w:t>- mTalent Czytanie SY-LA-BA-MI – Pakiet Ekspert (cz. 1 i cz. 2) – zestaw dwóch programów wspomagających naukę czytania metodą sylabową, a także uatrakcyjniających zajęcia terapeutyczne poświęcone trudnościom w czytaniu.</w:t>
            </w:r>
          </w:p>
          <w:p w:rsidR="00D46408" w:rsidRPr="006E5F20" w:rsidRDefault="00D46408" w:rsidP="006E5F20">
            <w:r w:rsidRPr="006E5F20">
              <w:t>- mTalent Autyzm. Rozumienie i naśladowanie mowy – program multimedialny wspierający zarówno uczniów ze spektrum autyzmu, jak i uczniów z innymi trudnościami w komunikacji (np. wynikającymi z niepełnosprawności intelektualnej), w nabywaniu i wykształceniu umiejętności bazowych z zakresu rozumienia i naśladowania mowy niezbędnych do przejścia na następne etapy terapii i rozwijania umiejętności bardziej złożonych (program autorstwa ekspertów z Instytutu Wspierania Rozwoju Dziecka, będącego jednym z członków założycieli Alliance for Scientific Autism Intervention – organizacji, której liderzy współpracują od ponad 20 lat, wdrażając systemy pracy i wspólnie ulepszając udowodnione naukowo metody terapii dzieci z autyzmem).</w:t>
            </w:r>
          </w:p>
          <w:p w:rsidR="00D46408" w:rsidRPr="006E5F20" w:rsidRDefault="00D46408" w:rsidP="006E5F20">
            <w:r w:rsidRPr="006E5F20">
              <w:t xml:space="preserve">- mTalent Autyzm. Mowa w kontekście społecznym (cz. 1 i 2) – zestaw dwóch programów wspierających u dziecka rozwój </w:t>
            </w:r>
          </w:p>
          <w:p w:rsidR="00D46408" w:rsidRPr="006E5F20" w:rsidRDefault="00D46408" w:rsidP="006E5F20">
            <w:r w:rsidRPr="006E5F20">
              <w:t>- mTalent Potrafię. Obszar matematyczny. Klasy 4-6 – program multimedialny na zajęcia korekcyjno-kompensacyjne i dydaktyczno-wyrównawcze z uczniami drugiego etapu edukacyjnego przejawiającymi trudności w obszarze matematyki.</w:t>
            </w:r>
          </w:p>
          <w:p w:rsidR="00D46408" w:rsidRPr="006E5F20" w:rsidRDefault="00D46408" w:rsidP="006E5F20">
            <w:r w:rsidRPr="006E5F20">
              <w:t>- mTalent Potrafię. Obszar polonistyczny. Klasy 4-6 – program multimedialny na zajęcia korekcyjno-kompensacyjne i dydaktyczno-wyrównawcze z uczniami drugiego etapu edukacyjnego przejawiającymi trudności w obszarze języka polskiego (czytanie, rozumienie i interpretacja tekstu, gramatyka, ortografia i inne).</w:t>
            </w:r>
          </w:p>
          <w:p w:rsidR="00D46408" w:rsidRPr="006E5F20" w:rsidRDefault="00D46408" w:rsidP="006E5F20">
            <w:r w:rsidRPr="006E5F20">
              <w:t>- Dyskalkulia – Pakiet Ekspert – zestaw dwóch programów multimedialnych wspierających uczniów z pierwszego etapu edukacyjnego, a także uczniów z początków drugiego etapu na zajęciach korekcyjno-kompensacyjnych i dydaktyczno-wyrównawczych, a także wspierania ucznia szczególnie zainteresowanego matematyką lub językiem angielskim (np. na zajęciach rozwijających uzdolnienia czy kółku zainteresowań).</w:t>
            </w:r>
          </w:p>
          <w:p w:rsidR="00D46408" w:rsidRPr="006E5F20" w:rsidRDefault="00D46408" w:rsidP="006E5F20">
            <w:r w:rsidRPr="006E5F20">
              <w:t>- Rozwijanie kompetencji emocjonalno-społecznych – pakiet multimedialnych programów terapeutycznych z odrębnymi ćwiczeniami dla uczniów pierwszego etapu edukacyjnego i uczniów starszych.</w:t>
            </w:r>
          </w:p>
        </w:tc>
      </w:tr>
      <w:tr w:rsidR="00D46408" w:rsidRPr="006E5F20" w:rsidTr="00D27405">
        <w:tc>
          <w:tcPr>
            <w:tcW w:w="1650" w:type="dxa"/>
          </w:tcPr>
          <w:p w:rsidR="00D46408" w:rsidRPr="00D27405" w:rsidRDefault="00D46408" w:rsidP="00D27405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7405">
              <w:rPr>
                <w:rFonts w:ascii="Times New Roman" w:hAnsi="Times New Roman"/>
                <w:sz w:val="24"/>
                <w:szCs w:val="24"/>
                <w:lang w:val="en-US"/>
              </w:rPr>
              <w:t>Laptop Acer TravelMate P2 i5 8GB 256SSD</w:t>
            </w:r>
          </w:p>
        </w:tc>
        <w:tc>
          <w:tcPr>
            <w:tcW w:w="705" w:type="dxa"/>
          </w:tcPr>
          <w:p w:rsidR="00D46408" w:rsidRPr="00D27405" w:rsidRDefault="00D46408" w:rsidP="00D27405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740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9" w:type="dxa"/>
          </w:tcPr>
          <w:p w:rsidR="00D46408" w:rsidRPr="006E5F20" w:rsidRDefault="00D46408" w:rsidP="006E5F20">
            <w:r w:rsidRPr="006E5F20">
              <w:t>Laptop o parametrach minimalnych:</w:t>
            </w:r>
          </w:p>
          <w:p w:rsidR="00D46408" w:rsidRPr="006E5F20" w:rsidRDefault="00D46408" w:rsidP="006E5F20">
            <w:r w:rsidRPr="006E5F20">
              <w:t xml:space="preserve">• Ekran o przekątnej </w:t>
            </w:r>
            <w:smartTag w:uri="urn:schemas-microsoft-com:office:smarttags" w:element="metricconverter">
              <w:smartTagPr>
                <w:attr w:name="ProductID" w:val="15,6 cali"/>
              </w:smartTagPr>
              <w:r w:rsidRPr="006E5F20">
                <w:t>15,6 cali</w:t>
              </w:r>
            </w:smartTag>
          </w:p>
          <w:p w:rsidR="00D46408" w:rsidRPr="006E5F20" w:rsidRDefault="00D46408" w:rsidP="006E5F20">
            <w:r w:rsidRPr="006E5F20">
              <w:t>• Procesor: Intel Core i5</w:t>
            </w:r>
          </w:p>
          <w:p w:rsidR="00D46408" w:rsidRPr="006E5F20" w:rsidRDefault="00D46408" w:rsidP="006E5F20">
            <w:r w:rsidRPr="006E5F20">
              <w:t>• Pamięć RAM: 8 GB</w:t>
            </w:r>
          </w:p>
          <w:p w:rsidR="00D46408" w:rsidRPr="006E5F20" w:rsidRDefault="00D46408" w:rsidP="006E5F20">
            <w:r w:rsidRPr="006E5F20">
              <w:t>• Dysk: 256 SSD</w:t>
            </w:r>
          </w:p>
          <w:p w:rsidR="00D46408" w:rsidRPr="006E5F20" w:rsidRDefault="00D46408" w:rsidP="006E5F20">
            <w:r w:rsidRPr="006E5F20">
              <w:t>• Brak wbudowanego napędu optycznego</w:t>
            </w:r>
          </w:p>
          <w:p w:rsidR="00D46408" w:rsidRPr="006E5F20" w:rsidRDefault="00D46408" w:rsidP="006E5F20">
            <w:r w:rsidRPr="006E5F20">
              <w:t>• Złącza: D-SUB, HDMI, USB, Czytnik kart SD</w:t>
            </w:r>
          </w:p>
          <w:p w:rsidR="00D46408" w:rsidRPr="006E5F20" w:rsidRDefault="00D46408" w:rsidP="006E5F20">
            <w:r w:rsidRPr="006E5F20">
              <w:t>• Komunikacja: Wi-Fi, Bluetooth 4.0</w:t>
            </w:r>
          </w:p>
          <w:p w:rsidR="00D46408" w:rsidRPr="006E5F20" w:rsidRDefault="00D46408" w:rsidP="006E5F20">
            <w:r w:rsidRPr="006E5F20">
              <w:t>• System operacyjny: Windows 10 Pro</w:t>
            </w:r>
          </w:p>
          <w:p w:rsidR="00D46408" w:rsidRPr="006E5F20" w:rsidRDefault="00D46408" w:rsidP="006E5F20">
            <w:r w:rsidRPr="006E5F20">
              <w:t>• Kolor: czarny</w:t>
            </w:r>
          </w:p>
        </w:tc>
      </w:tr>
      <w:tr w:rsidR="00D46408" w:rsidRPr="006E5F20" w:rsidTr="00D27405">
        <w:tc>
          <w:tcPr>
            <w:tcW w:w="1650" w:type="dxa"/>
          </w:tcPr>
          <w:p w:rsidR="00D46408" w:rsidRPr="00491733" w:rsidRDefault="00D46408" w:rsidP="00D27405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1733">
              <w:rPr>
                <w:rFonts w:ascii="Times New Roman" w:hAnsi="Times New Roman"/>
                <w:sz w:val="24"/>
                <w:szCs w:val="24"/>
              </w:rPr>
              <w:t>Photon Moduł Specjalne Potrzeby Edukacyjne (SPE)</w:t>
            </w:r>
          </w:p>
        </w:tc>
        <w:tc>
          <w:tcPr>
            <w:tcW w:w="705" w:type="dxa"/>
          </w:tcPr>
          <w:p w:rsidR="00D46408" w:rsidRPr="00491733" w:rsidRDefault="00D46408" w:rsidP="00D27405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17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9" w:type="dxa"/>
          </w:tcPr>
          <w:p w:rsidR="00D46408" w:rsidRPr="0000490F" w:rsidRDefault="00D46408" w:rsidP="0000490F">
            <w:r w:rsidRPr="0000490F">
              <w:t>Zestaw składający się z robota Photon&amp;trade;, dwóch mat edukacyjnych oraz 50 ćwiczeń do zajęć terapii pedagogicznej i zajęć rewalidacyjnych z uczniami ze spektrum autyzmu lub zaburzeniami emocjonalnymi i społecznymi.</w:t>
            </w:r>
            <w:r w:rsidRPr="0000490F">
              <w:tab/>
            </w:r>
            <w:r w:rsidRPr="0000490F">
              <w:tab/>
            </w:r>
          </w:p>
          <w:p w:rsidR="00D46408" w:rsidRPr="0000490F" w:rsidRDefault="00D46408" w:rsidP="0000490F">
            <w:r w:rsidRPr="0000490F">
              <w:t>Zestaw przewiduje 50 ćwiczeń, w skład których wchodzi:</w:t>
            </w:r>
          </w:p>
          <w:p w:rsidR="00D46408" w:rsidRPr="0000490F" w:rsidRDefault="00D46408" w:rsidP="0000490F">
            <w:r w:rsidRPr="0000490F">
              <w:t>- 20 ćwiczeń doskonalących kompetencje społeczno – emocjonalne</w:t>
            </w:r>
          </w:p>
          <w:p w:rsidR="00D46408" w:rsidRPr="0000490F" w:rsidRDefault="00D46408" w:rsidP="0000490F">
            <w:r w:rsidRPr="0000490F">
              <w:t>- 30 ćwiczeń dla dzieci ze spektrum autyzmu pogrupowane w trzech obszarach (komunikacja, obszar poznawczy, obszar społeczny).</w:t>
            </w:r>
            <w:r w:rsidRPr="0000490F">
              <w:tab/>
            </w:r>
          </w:p>
          <w:p w:rsidR="00D46408" w:rsidRPr="0000490F" w:rsidRDefault="00D46408" w:rsidP="0000490F">
            <w:r w:rsidRPr="0000490F">
              <w:t>Zawartość zestawu: Photon&amp;trade; Robot for Education Photon&amp;trade; Mata Edukacyjna (2 szt.), 5 zestawów fiszek do przeprowadzania ćwiczeń (50 kart):</w:t>
            </w:r>
          </w:p>
          <w:p w:rsidR="00D46408" w:rsidRPr="0000490F" w:rsidRDefault="00D46408" w:rsidP="0000490F">
            <w:r w:rsidRPr="0000490F">
              <w:t>- piktogramy do komunikacji podczas zajęć (na bazie komunikacji AAC)</w:t>
            </w:r>
          </w:p>
          <w:p w:rsidR="00D46408" w:rsidRPr="0000490F" w:rsidRDefault="00D46408" w:rsidP="0000490F">
            <w:r w:rsidRPr="0000490F">
              <w:t>- emocje, przedmioty, czynności</w:t>
            </w:r>
          </w:p>
          <w:p w:rsidR="00D46408" w:rsidRPr="0000490F" w:rsidRDefault="00D46408" w:rsidP="0000490F">
            <w:r w:rsidRPr="0000490F">
              <w:t>- z życia codziennego</w:t>
            </w:r>
          </w:p>
          <w:p w:rsidR="00D46408" w:rsidRPr="0000490F" w:rsidRDefault="00D46408" w:rsidP="0000490F">
            <w:r w:rsidRPr="0000490F">
              <w:t>- symbole z aplikacji</w:t>
            </w:r>
          </w:p>
          <w:p w:rsidR="00D46408" w:rsidRPr="0000490F" w:rsidRDefault="00D46408" w:rsidP="0000490F">
            <w:r w:rsidRPr="0000490F">
              <w:t>- cyfry i litery</w:t>
            </w:r>
          </w:p>
          <w:p w:rsidR="00D46408" w:rsidRPr="0000490F" w:rsidRDefault="00D46408" w:rsidP="0000490F">
            <w:r w:rsidRPr="0000490F">
              <w:t>- stosunki przestrzenne</w:t>
            </w:r>
          </w:p>
          <w:p w:rsidR="00D46408" w:rsidRPr="0000490F" w:rsidRDefault="00D46408" w:rsidP="0000490F">
            <w:r w:rsidRPr="0000490F">
              <w:t>Robot Photon 821200 szczegółowy opis:</w:t>
            </w:r>
          </w:p>
          <w:p w:rsidR="00D46408" w:rsidRPr="0000490F" w:rsidRDefault="00D46408" w:rsidP="0000490F">
            <w:r w:rsidRPr="0000490F">
              <w:t>Zestaw zawiera:</w:t>
            </w:r>
          </w:p>
          <w:p w:rsidR="00D46408" w:rsidRPr="0000490F" w:rsidRDefault="00D46408" w:rsidP="0000490F">
            <w:r w:rsidRPr="0000490F">
              <w:t>- Jednego robota edukacyjnego Photon (pudełko zawiera: robota Photon, przewód microUSB do ładowania robota, instrukcję obsługi w języku polskim, kartę gwarancyjną),</w:t>
            </w:r>
          </w:p>
          <w:p w:rsidR="00D46408" w:rsidRPr="0000490F" w:rsidRDefault="00D46408" w:rsidP="0000490F">
            <w:r w:rsidRPr="0000490F">
              <w:t>- Dostęp do aplikacji Photon EDU, Coding, Robot oraz Photon Magic Bridge,</w:t>
            </w:r>
          </w:p>
          <w:p w:rsidR="00D46408" w:rsidRPr="0000490F" w:rsidRDefault="00D46408" w:rsidP="0000490F">
            <w:r w:rsidRPr="0000490F">
              <w:t>- Dostęp do stale aktualizowanej bazy scenariuszy prowadzenia zajęć oraz dodatkowych materiałów dydaktycznych w formie cyfrowej.</w:t>
            </w:r>
          </w:p>
        </w:tc>
      </w:tr>
      <w:tr w:rsidR="00D46408" w:rsidRPr="006E5F20" w:rsidTr="00D27405">
        <w:tc>
          <w:tcPr>
            <w:tcW w:w="1650" w:type="dxa"/>
          </w:tcPr>
          <w:p w:rsidR="00D46408" w:rsidRPr="00491733" w:rsidRDefault="00D46408" w:rsidP="00D27405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1733">
              <w:rPr>
                <w:rFonts w:ascii="Times New Roman" w:hAnsi="Times New Roman"/>
                <w:sz w:val="24"/>
                <w:szCs w:val="24"/>
              </w:rPr>
              <w:t>Photon Moduł Edukacja Społeczno-Emocjonalna (SEL)</w:t>
            </w:r>
          </w:p>
        </w:tc>
        <w:tc>
          <w:tcPr>
            <w:tcW w:w="705" w:type="dxa"/>
          </w:tcPr>
          <w:p w:rsidR="00D46408" w:rsidRPr="00491733" w:rsidRDefault="00D46408" w:rsidP="00D27405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17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9" w:type="dxa"/>
          </w:tcPr>
          <w:p w:rsidR="00D46408" w:rsidRPr="0000490F" w:rsidRDefault="00D46408" w:rsidP="0000490F">
            <w:r w:rsidRPr="0000490F">
              <w:t xml:space="preserve">Zestaw ćwiczeń wspierających rozwój społeczno-emocjonalny dzieci w wieku 6-10 lat. </w:t>
            </w:r>
          </w:p>
          <w:p w:rsidR="00D46408" w:rsidRPr="0000490F" w:rsidRDefault="00D46408" w:rsidP="0000490F">
            <w:r w:rsidRPr="0000490F">
              <w:t>Zestaw zawiera: robot Photon EDU, zestaw scenariuszy zajęć (50 szt.), maty edukacyjne (2 szt.), zestawy fiszek (5 kpl.), karty pracy</w:t>
            </w:r>
            <w:r w:rsidRPr="0000490F">
              <w:tab/>
            </w:r>
            <w:r w:rsidRPr="0000490F">
              <w:tab/>
            </w:r>
          </w:p>
        </w:tc>
      </w:tr>
      <w:tr w:rsidR="00D46408" w:rsidRPr="006E5F20" w:rsidTr="00D27405">
        <w:tc>
          <w:tcPr>
            <w:tcW w:w="1650" w:type="dxa"/>
          </w:tcPr>
          <w:p w:rsidR="00D46408" w:rsidRPr="00491733" w:rsidRDefault="00D46408" w:rsidP="00D27405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1733">
              <w:rPr>
                <w:rFonts w:ascii="Times New Roman" w:hAnsi="Times New Roman"/>
                <w:sz w:val="24"/>
                <w:szCs w:val="24"/>
              </w:rPr>
              <w:t>Logopedyczny niezbędnik</w:t>
            </w:r>
          </w:p>
        </w:tc>
        <w:tc>
          <w:tcPr>
            <w:tcW w:w="705" w:type="dxa"/>
          </w:tcPr>
          <w:p w:rsidR="00D46408" w:rsidRPr="00491733" w:rsidRDefault="00D46408" w:rsidP="00D27405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17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9" w:type="dxa"/>
          </w:tcPr>
          <w:p w:rsidR="00D46408" w:rsidRPr="0000490F" w:rsidRDefault="00D46408" w:rsidP="0000490F">
            <w:r w:rsidRPr="0000490F">
              <w:t>• Piórka małe, 1 kpl</w:t>
            </w:r>
          </w:p>
          <w:p w:rsidR="00D46408" w:rsidRPr="0000490F" w:rsidRDefault="00D46408" w:rsidP="0000490F">
            <w:r w:rsidRPr="0000490F">
              <w:t>• Bańki mydlane, 1 szt.</w:t>
            </w:r>
          </w:p>
          <w:p w:rsidR="00D46408" w:rsidRPr="0000490F" w:rsidRDefault="00D46408" w:rsidP="0000490F">
            <w:r w:rsidRPr="0000490F">
              <w:t>• Gimnastyka buzi i języka. Karty do ćwiczeń motoryki narządów artykulacyjnych, 1 szt.</w:t>
            </w:r>
          </w:p>
          <w:p w:rsidR="00D46408" w:rsidRPr="0000490F" w:rsidRDefault="00D46408" w:rsidP="0000490F">
            <w:r w:rsidRPr="0000490F">
              <w:t xml:space="preserve">• Wiatraczek żółto-różowy, 1 szt. </w:t>
            </w:r>
          </w:p>
          <w:p w:rsidR="00D46408" w:rsidRPr="0000490F" w:rsidRDefault="00D46408" w:rsidP="0000490F">
            <w:r w:rsidRPr="0000490F">
              <w:t>• Harmonijka, 1 szt.</w:t>
            </w:r>
          </w:p>
          <w:p w:rsidR="00D46408" w:rsidRPr="0000490F" w:rsidRDefault="00D46408" w:rsidP="0000490F">
            <w:r w:rsidRPr="0000490F">
              <w:t>• Drewniana piszczałka - ptaszek, 1 szt.</w:t>
            </w:r>
          </w:p>
          <w:p w:rsidR="00D46408" w:rsidRPr="0000490F" w:rsidRDefault="00D46408" w:rsidP="0000490F">
            <w:r w:rsidRPr="0000490F">
              <w:t xml:space="preserve">• Ćwiczę podmuch, 1 szt. </w:t>
            </w:r>
          </w:p>
          <w:p w:rsidR="00D46408" w:rsidRPr="0000490F" w:rsidRDefault="00D46408" w:rsidP="0000490F">
            <w:r w:rsidRPr="0000490F">
              <w:t>• Zabawy usprawniające buzię i język dziecka, 1 szt.</w:t>
            </w:r>
          </w:p>
          <w:p w:rsidR="00D46408" w:rsidRPr="0000490F" w:rsidRDefault="00D46408" w:rsidP="0000490F">
            <w:r w:rsidRPr="0000490F">
              <w:t>• Kulka z wypustkami do masażu, 1 szt.</w:t>
            </w:r>
          </w:p>
          <w:p w:rsidR="00D46408" w:rsidRPr="0000490F" w:rsidRDefault="00D46408" w:rsidP="0000490F">
            <w:r w:rsidRPr="0000490F">
              <w:t>• Słomki papierowe - w groszki, 24 szt., 1 kpl</w:t>
            </w:r>
          </w:p>
          <w:p w:rsidR="00D46408" w:rsidRPr="0000490F" w:rsidRDefault="00D46408" w:rsidP="0000490F">
            <w:r w:rsidRPr="0000490F">
              <w:t>• Koraliki beczułki, 1 kpl</w:t>
            </w:r>
          </w:p>
          <w:p w:rsidR="00D46408" w:rsidRPr="0000490F" w:rsidRDefault="00D46408" w:rsidP="0000490F">
            <w:r w:rsidRPr="0000490F">
              <w:t>• Przeplatanki - przyroda, 1 szt.</w:t>
            </w:r>
          </w:p>
          <w:p w:rsidR="00D46408" w:rsidRPr="0000490F" w:rsidRDefault="00D46408" w:rsidP="0000490F">
            <w:r w:rsidRPr="0000490F">
              <w:t>• Cienkie druciki kreatywne - krótkie, 1 kpl</w:t>
            </w:r>
          </w:p>
          <w:p w:rsidR="00D46408" w:rsidRPr="0000490F" w:rsidRDefault="00D46408" w:rsidP="0000490F">
            <w:r w:rsidRPr="0000490F">
              <w:t>• Żetony do liczenia 50 szt., 1 kpl</w:t>
            </w:r>
          </w:p>
          <w:p w:rsidR="00D46408" w:rsidRPr="0000490F" w:rsidRDefault="00D46408" w:rsidP="0000490F">
            <w:r w:rsidRPr="0000490F">
              <w:t>• Balony z uśmiechem, 1 kpl</w:t>
            </w:r>
          </w:p>
        </w:tc>
      </w:tr>
      <w:tr w:rsidR="00D46408" w:rsidRPr="006E5F20" w:rsidTr="00D27405">
        <w:tc>
          <w:tcPr>
            <w:tcW w:w="1650" w:type="dxa"/>
          </w:tcPr>
          <w:p w:rsidR="00D46408" w:rsidRPr="00491733" w:rsidRDefault="00D46408" w:rsidP="00D27405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1733">
              <w:rPr>
                <w:rFonts w:ascii="Times New Roman" w:hAnsi="Times New Roman"/>
                <w:sz w:val="24"/>
                <w:szCs w:val="24"/>
              </w:rPr>
              <w:t>Koncetracja uwagi - pakiet pomocy 1</w:t>
            </w:r>
          </w:p>
        </w:tc>
        <w:tc>
          <w:tcPr>
            <w:tcW w:w="705" w:type="dxa"/>
          </w:tcPr>
          <w:p w:rsidR="00D46408" w:rsidRPr="00491733" w:rsidRDefault="00D46408" w:rsidP="00D27405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17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9" w:type="dxa"/>
          </w:tcPr>
          <w:p w:rsidR="00D46408" w:rsidRPr="0000490F" w:rsidRDefault="00D46408" w:rsidP="0000490F">
            <w:r w:rsidRPr="0000490F">
              <w:t>W skład zestawu wchodzą:</w:t>
            </w:r>
          </w:p>
          <w:p w:rsidR="00D46408" w:rsidRPr="0000490F" w:rsidRDefault="00D46408" w:rsidP="0000490F">
            <w:r w:rsidRPr="0000490F">
              <w:t>· Eduterapeutica ADHD</w:t>
            </w:r>
          </w:p>
          <w:p w:rsidR="00D46408" w:rsidRPr="0000490F" w:rsidRDefault="00D46408" w:rsidP="0000490F">
            <w:r w:rsidRPr="0000490F">
              <w:t>· Tablet manipulacyjny - przekładanie 1</w:t>
            </w:r>
          </w:p>
          <w:p w:rsidR="00D46408" w:rsidRPr="0000490F" w:rsidRDefault="00D46408" w:rsidP="0000490F">
            <w:r w:rsidRPr="0000490F">
              <w:t>· Tablet manipulacyjny - przekładanie 2</w:t>
            </w:r>
          </w:p>
          <w:p w:rsidR="00D46408" w:rsidRPr="0000490F" w:rsidRDefault="00D46408" w:rsidP="0000490F">
            <w:r w:rsidRPr="0000490F">
              <w:t>· Tablet manipulacyjny - nabierania 1</w:t>
            </w:r>
          </w:p>
          <w:p w:rsidR="00D46408" w:rsidRPr="0000490F" w:rsidRDefault="00D46408" w:rsidP="0000490F">
            <w:r w:rsidRPr="0000490F">
              <w:t>· Tablet manipulacyjny - nabierania 2</w:t>
            </w:r>
          </w:p>
          <w:p w:rsidR="00D46408" w:rsidRPr="0000490F" w:rsidRDefault="00D46408" w:rsidP="0000490F">
            <w:r w:rsidRPr="0000490F">
              <w:t>· Czy ręka pamięta  - zabawa edukacyjna</w:t>
            </w:r>
          </w:p>
          <w:p w:rsidR="00D46408" w:rsidRPr="0000490F" w:rsidRDefault="00D46408" w:rsidP="0000490F">
            <w:r w:rsidRPr="0000490F">
              <w:t>· Sudoku dwustronne 6 x 6 - kości i cyfry</w:t>
            </w:r>
          </w:p>
          <w:p w:rsidR="00D46408" w:rsidRPr="0000490F" w:rsidRDefault="00D46408" w:rsidP="0000490F">
            <w:r w:rsidRPr="0000490F">
              <w:t>· Sudoku dwustronne 4 x 4 - zwierzęta dzikie i domowe</w:t>
            </w:r>
          </w:p>
          <w:p w:rsidR="00D46408" w:rsidRPr="0000490F" w:rsidRDefault="00D46408" w:rsidP="0000490F">
            <w:r w:rsidRPr="0000490F">
              <w:t>· Szyfrowanka - kaktus</w:t>
            </w:r>
          </w:p>
          <w:p w:rsidR="00D46408" w:rsidRPr="0000490F" w:rsidRDefault="00D46408" w:rsidP="0000490F">
            <w:r w:rsidRPr="0000490F">
              <w:t>· Smoki i księżniczki - dwustronne tabliczki, 5 szt.</w:t>
            </w:r>
          </w:p>
          <w:p w:rsidR="00D46408" w:rsidRPr="0000490F" w:rsidRDefault="00D46408" w:rsidP="0000490F">
            <w:r w:rsidRPr="0000490F">
              <w:t>· Znajdź różnice 3 - karty obrazkowe</w:t>
            </w:r>
          </w:p>
          <w:p w:rsidR="00D46408" w:rsidRPr="0000490F" w:rsidRDefault="00D46408" w:rsidP="0000490F">
            <w:r w:rsidRPr="0000490F">
              <w:t>· Klepsydra sensoryczna Jumbo</w:t>
            </w:r>
          </w:p>
          <w:p w:rsidR="00D46408" w:rsidRPr="0000490F" w:rsidRDefault="00D46408" w:rsidP="0000490F"/>
        </w:tc>
      </w:tr>
    </w:tbl>
    <w:p w:rsidR="00D46408" w:rsidRPr="006E5F20" w:rsidRDefault="00D46408">
      <w:pPr>
        <w:jc w:val="both"/>
        <w:rPr>
          <w:bCs/>
        </w:rPr>
      </w:pPr>
    </w:p>
    <w:p w:rsidR="00D46408" w:rsidRPr="006E5F20" w:rsidRDefault="00D46408" w:rsidP="00CE641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6E5F20">
        <w:rPr>
          <w:rFonts w:ascii="Times New Roman" w:hAnsi="Times New Roman"/>
          <w:b/>
          <w:sz w:val="24"/>
          <w:szCs w:val="24"/>
        </w:rPr>
        <w:t>Dostawa, montaż, uruchomienie i szkolenie użytkowników</w:t>
      </w:r>
    </w:p>
    <w:p w:rsidR="00D46408" w:rsidRPr="006E5F20" w:rsidRDefault="00D46408" w:rsidP="00CE6416">
      <w:pPr>
        <w:pStyle w:val="NoSpacing"/>
        <w:ind w:left="360"/>
        <w:jc w:val="both"/>
        <w:rPr>
          <w:rFonts w:ascii="Times New Roman" w:hAnsi="Times New Roman"/>
          <w:sz w:val="24"/>
          <w:szCs w:val="24"/>
        </w:rPr>
      </w:pPr>
      <w:r w:rsidRPr="006E5F20">
        <w:rPr>
          <w:rFonts w:ascii="Times New Roman" w:hAnsi="Times New Roman"/>
          <w:sz w:val="24"/>
          <w:szCs w:val="24"/>
        </w:rPr>
        <w:t>W ramac</w:t>
      </w:r>
      <w:r>
        <w:rPr>
          <w:rFonts w:ascii="Times New Roman" w:hAnsi="Times New Roman"/>
          <w:sz w:val="24"/>
          <w:szCs w:val="24"/>
        </w:rPr>
        <w:t>h dostawy pomocy dydaktycznych W</w:t>
      </w:r>
      <w:r w:rsidRPr="006E5F20">
        <w:rPr>
          <w:rFonts w:ascii="Times New Roman" w:hAnsi="Times New Roman"/>
          <w:sz w:val="24"/>
          <w:szCs w:val="24"/>
        </w:rPr>
        <w:t>ykonawca musi zapewnić transport pomocy dydaktycznyc</w:t>
      </w:r>
      <w:r>
        <w:rPr>
          <w:rFonts w:ascii="Times New Roman" w:hAnsi="Times New Roman"/>
          <w:sz w:val="24"/>
          <w:szCs w:val="24"/>
        </w:rPr>
        <w:t>h we wskazane miejsce (szkoła).</w:t>
      </w:r>
    </w:p>
    <w:p w:rsidR="00D46408" w:rsidRPr="006E5F20" w:rsidRDefault="00D46408" w:rsidP="00CE6416">
      <w:pPr>
        <w:jc w:val="both"/>
        <w:rPr>
          <w:b/>
        </w:rPr>
      </w:pPr>
    </w:p>
    <w:p w:rsidR="00D46408" w:rsidRPr="006E5F20" w:rsidRDefault="00D46408" w:rsidP="00CE6416">
      <w:pPr>
        <w:jc w:val="both"/>
        <w:rPr>
          <w:bCs/>
        </w:rPr>
      </w:pPr>
    </w:p>
    <w:p w:rsidR="00D46408" w:rsidRPr="006E5F20" w:rsidRDefault="00D46408" w:rsidP="00CE6416">
      <w:pPr>
        <w:pStyle w:val="ListParagraph"/>
        <w:numPr>
          <w:ilvl w:val="0"/>
          <w:numId w:val="5"/>
        </w:num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6E5F20">
        <w:rPr>
          <w:rFonts w:ascii="Times New Roman" w:hAnsi="Times New Roman"/>
          <w:b/>
          <w:sz w:val="24"/>
          <w:szCs w:val="24"/>
        </w:rPr>
        <w:t>WARUNKI UDZIAŁU W ZAPYTANIU OFERTOWYM</w:t>
      </w:r>
    </w:p>
    <w:p w:rsidR="00D46408" w:rsidRPr="006E5F20" w:rsidRDefault="00D46408" w:rsidP="00CE6416">
      <w:pPr>
        <w:jc w:val="both"/>
        <w:rPr>
          <w:bCs/>
        </w:rPr>
      </w:pPr>
      <w:r w:rsidRPr="006E5F20">
        <w:rPr>
          <w:bCs/>
        </w:rPr>
        <w:t>Ofertę może złożyć Wykonawca, który:</w:t>
      </w:r>
    </w:p>
    <w:p w:rsidR="00D46408" w:rsidRPr="006E5F20" w:rsidRDefault="00D46408" w:rsidP="00CE6416">
      <w:pPr>
        <w:numPr>
          <w:ilvl w:val="0"/>
          <w:numId w:val="3"/>
        </w:numPr>
        <w:jc w:val="both"/>
        <w:rPr>
          <w:bCs/>
        </w:rPr>
      </w:pPr>
      <w:r w:rsidRPr="006E5F20">
        <w:rPr>
          <w:bCs/>
        </w:rPr>
        <w:t>Wykona przedmiot zamówienia w terminie.</w:t>
      </w:r>
    </w:p>
    <w:p w:rsidR="00D46408" w:rsidRPr="006E5F20" w:rsidRDefault="00D46408" w:rsidP="00CE6416">
      <w:pPr>
        <w:numPr>
          <w:ilvl w:val="0"/>
          <w:numId w:val="3"/>
        </w:numPr>
        <w:jc w:val="both"/>
        <w:rPr>
          <w:bCs/>
        </w:rPr>
      </w:pPr>
      <w:r w:rsidRPr="006E5F20">
        <w:rPr>
          <w:bCs/>
        </w:rPr>
        <w:t>Rozliczy się z Zamawiającym na podstawie faktury VAT.</w:t>
      </w:r>
    </w:p>
    <w:p w:rsidR="00D46408" w:rsidRPr="006E5F20" w:rsidRDefault="00D46408" w:rsidP="00CE6416">
      <w:pPr>
        <w:numPr>
          <w:ilvl w:val="0"/>
          <w:numId w:val="3"/>
        </w:numPr>
        <w:jc w:val="both"/>
        <w:rPr>
          <w:bCs/>
        </w:rPr>
      </w:pPr>
      <w:r w:rsidRPr="006E5F20">
        <w:rPr>
          <w:bCs/>
        </w:rPr>
        <w:t>Wymagania wobec Wykonawcy:</w:t>
      </w:r>
    </w:p>
    <w:p w:rsidR="00D46408" w:rsidRPr="006E5F20" w:rsidRDefault="00D46408" w:rsidP="00CE6416">
      <w:pPr>
        <w:pStyle w:val="ListParagraph"/>
        <w:numPr>
          <w:ilvl w:val="0"/>
          <w:numId w:val="2"/>
        </w:num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6E5F20">
        <w:rPr>
          <w:rFonts w:ascii="Times New Roman" w:hAnsi="Times New Roman"/>
          <w:color w:val="000000"/>
          <w:sz w:val="24"/>
          <w:szCs w:val="24"/>
        </w:rPr>
        <w:t>Sytuacja ekonomiczna i finansowa zapewniająca</w:t>
      </w:r>
      <w:r>
        <w:rPr>
          <w:rFonts w:ascii="Times New Roman" w:hAnsi="Times New Roman"/>
          <w:color w:val="000000"/>
          <w:sz w:val="24"/>
          <w:szCs w:val="24"/>
        </w:rPr>
        <w:t xml:space="preserve"> wykonanie zamówienia zgodnie z </w:t>
      </w:r>
      <w:r w:rsidRPr="006E5F20">
        <w:rPr>
          <w:rFonts w:ascii="Times New Roman" w:hAnsi="Times New Roman"/>
          <w:color w:val="000000"/>
          <w:sz w:val="24"/>
          <w:szCs w:val="24"/>
        </w:rPr>
        <w:t>wymogami określonymi w zapytaniu ofertowym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46408" w:rsidRPr="005B48F5" w:rsidRDefault="00D46408" w:rsidP="00CE6416">
      <w:pPr>
        <w:pStyle w:val="ListParagraph"/>
        <w:numPr>
          <w:ilvl w:val="0"/>
          <w:numId w:val="2"/>
        </w:numPr>
        <w:spacing w:after="0" w:line="240" w:lineRule="auto"/>
        <w:ind w:left="1068"/>
        <w:jc w:val="both"/>
        <w:rPr>
          <w:rFonts w:ascii="Times New Roman" w:hAnsi="Times New Roman"/>
          <w:b/>
          <w:bCs/>
          <w:sz w:val="24"/>
          <w:szCs w:val="24"/>
        </w:rPr>
      </w:pPr>
      <w:r w:rsidRPr="0000490F">
        <w:rPr>
          <w:rFonts w:ascii="Times New Roman" w:hAnsi="Times New Roman"/>
          <w:color w:val="000000"/>
          <w:sz w:val="24"/>
          <w:szCs w:val="24"/>
        </w:rPr>
        <w:t>Wiedza i doświadczenie pozwalające na realizację zamówienia zgodnie z wymogami określonymi w zapytaniu ofertowym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46408" w:rsidRPr="005B48F5" w:rsidRDefault="00D46408" w:rsidP="00CE6416">
      <w:pPr>
        <w:pStyle w:val="ListParagraph"/>
        <w:numPr>
          <w:ilvl w:val="0"/>
          <w:numId w:val="2"/>
        </w:numPr>
        <w:spacing w:after="0" w:line="240" w:lineRule="auto"/>
        <w:ind w:left="1068"/>
        <w:jc w:val="both"/>
        <w:rPr>
          <w:rFonts w:ascii="Times New Roman" w:hAnsi="Times New Roman"/>
          <w:b/>
          <w:bCs/>
          <w:sz w:val="24"/>
          <w:szCs w:val="24"/>
        </w:rPr>
      </w:pPr>
      <w:r w:rsidRPr="005B48F5">
        <w:rPr>
          <w:rFonts w:ascii="Times New Roman" w:hAnsi="Times New Roman"/>
          <w:sz w:val="24"/>
          <w:szCs w:val="24"/>
        </w:rPr>
        <w:t>Zdo</w:t>
      </w:r>
      <w:r>
        <w:rPr>
          <w:rFonts w:ascii="Times New Roman" w:hAnsi="Times New Roman"/>
          <w:sz w:val="24"/>
          <w:szCs w:val="24"/>
        </w:rPr>
        <w:t>lność techniczna lub zawodowa. O u</w:t>
      </w:r>
      <w:r w:rsidRPr="005B48F5">
        <w:rPr>
          <w:rFonts w:ascii="Times New Roman" w:hAnsi="Times New Roman"/>
          <w:sz w:val="24"/>
          <w:szCs w:val="24"/>
        </w:rPr>
        <w:t>dzielenie zamówieni</w:t>
      </w:r>
      <w:r>
        <w:rPr>
          <w:rFonts w:ascii="Times New Roman" w:hAnsi="Times New Roman"/>
          <w:sz w:val="24"/>
          <w:szCs w:val="24"/>
        </w:rPr>
        <w:t>a publicznego mogą ubiegać się W</w:t>
      </w:r>
      <w:r w:rsidRPr="005B48F5">
        <w:rPr>
          <w:rFonts w:ascii="Times New Roman" w:hAnsi="Times New Roman"/>
          <w:sz w:val="24"/>
          <w:szCs w:val="24"/>
        </w:rPr>
        <w:t>ykonawcy, którzy spełniają warunki dotyczące zdolności technicznej lub zawodowej. Zamawiający nie określa warunku w tym zakresie.</w:t>
      </w:r>
    </w:p>
    <w:p w:rsidR="00D46408" w:rsidRPr="0000490F" w:rsidRDefault="00D46408" w:rsidP="00CE6416">
      <w:pPr>
        <w:pStyle w:val="ListParagraph"/>
        <w:numPr>
          <w:ilvl w:val="0"/>
          <w:numId w:val="2"/>
        </w:numPr>
        <w:spacing w:after="0" w:line="240" w:lineRule="auto"/>
        <w:ind w:left="1068"/>
        <w:jc w:val="both"/>
        <w:rPr>
          <w:rFonts w:ascii="Times New Roman" w:hAnsi="Times New Roman"/>
          <w:b/>
          <w:bCs/>
          <w:sz w:val="24"/>
          <w:szCs w:val="24"/>
        </w:rPr>
      </w:pPr>
      <w:r w:rsidRPr="0000490F">
        <w:rPr>
          <w:rFonts w:ascii="Times New Roman" w:hAnsi="Times New Roman"/>
          <w:bCs/>
          <w:sz w:val="24"/>
          <w:szCs w:val="24"/>
        </w:rPr>
        <w:t xml:space="preserve">W celu oceny zgodności z opisem przedmiotu zamówienia zaproponowanych </w:t>
      </w:r>
      <w:r>
        <w:rPr>
          <w:rFonts w:ascii="Times New Roman" w:hAnsi="Times New Roman"/>
          <w:bCs/>
          <w:sz w:val="24"/>
          <w:szCs w:val="24"/>
        </w:rPr>
        <w:t>p</w:t>
      </w:r>
      <w:r w:rsidRPr="0000490F">
        <w:rPr>
          <w:rFonts w:ascii="Times New Roman" w:hAnsi="Times New Roman"/>
          <w:bCs/>
          <w:sz w:val="24"/>
          <w:szCs w:val="24"/>
        </w:rPr>
        <w:t>roduktów przez poszczególnych Wykonawców oraz dokonania oceny ofert w kryterium „jakość produktów”, do złożonej oferty należy dołączyć kolorowe zdjęcia produktów.</w:t>
      </w:r>
    </w:p>
    <w:p w:rsidR="00D46408" w:rsidRPr="005B48F5" w:rsidRDefault="00D46408" w:rsidP="00CE6416">
      <w:pPr>
        <w:pStyle w:val="ListParagraph"/>
        <w:numPr>
          <w:ilvl w:val="0"/>
          <w:numId w:val="2"/>
        </w:numPr>
        <w:spacing w:after="0" w:line="240" w:lineRule="auto"/>
        <w:ind w:left="1068"/>
        <w:jc w:val="both"/>
        <w:rPr>
          <w:rFonts w:ascii="Times New Roman" w:hAnsi="Times New Roman"/>
          <w:b/>
          <w:bCs/>
          <w:sz w:val="24"/>
          <w:szCs w:val="24"/>
        </w:rPr>
      </w:pPr>
      <w:r w:rsidRPr="006E5F20">
        <w:rPr>
          <w:rFonts w:ascii="Times New Roman" w:hAnsi="Times New Roman"/>
          <w:sz w:val="24"/>
          <w:szCs w:val="24"/>
        </w:rPr>
        <w:t>Do złożonej oferty należy dołączyć poświadczenia potwierdzające należyte wykonanie co najmniej dwóc</w:t>
      </w:r>
      <w:r>
        <w:rPr>
          <w:rFonts w:ascii="Times New Roman" w:hAnsi="Times New Roman"/>
          <w:sz w:val="24"/>
          <w:szCs w:val="24"/>
        </w:rPr>
        <w:t>h dostaw materiałów</w:t>
      </w:r>
      <w:r w:rsidRPr="006E5F20">
        <w:rPr>
          <w:rFonts w:ascii="Times New Roman" w:hAnsi="Times New Roman"/>
          <w:sz w:val="24"/>
          <w:szCs w:val="24"/>
        </w:rPr>
        <w:t xml:space="preserve"> o wartości nie mniejszej niż 35000 zł brutto każda.</w:t>
      </w:r>
    </w:p>
    <w:p w:rsidR="00D46408" w:rsidRPr="0000490F" w:rsidRDefault="00D46408" w:rsidP="00CE6416">
      <w:pPr>
        <w:pStyle w:val="ListParagraph"/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6408" w:rsidRPr="006E5F20" w:rsidRDefault="00D46408" w:rsidP="00CE6416">
      <w:pPr>
        <w:pStyle w:val="ListParagraph"/>
        <w:numPr>
          <w:ilvl w:val="0"/>
          <w:numId w:val="5"/>
        </w:num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6E5F20">
        <w:rPr>
          <w:rFonts w:ascii="Times New Roman" w:hAnsi="Times New Roman"/>
          <w:b/>
          <w:sz w:val="24"/>
          <w:szCs w:val="24"/>
        </w:rPr>
        <w:t>OPIS SPOSOBU PRZYGOTOWANIA OFERTY</w:t>
      </w:r>
    </w:p>
    <w:p w:rsidR="00D46408" w:rsidRPr="006E5F20" w:rsidRDefault="00D46408" w:rsidP="00CE6416">
      <w:pPr>
        <w:numPr>
          <w:ilvl w:val="0"/>
          <w:numId w:val="12"/>
        </w:numPr>
        <w:jc w:val="both"/>
        <w:rPr>
          <w:bCs/>
        </w:rPr>
      </w:pPr>
      <w:r w:rsidRPr="006E5F20">
        <w:rPr>
          <w:bCs/>
        </w:rPr>
        <w:t>Zamawiający nie dopuszcza możliwości składania ofert wariantowych.</w:t>
      </w:r>
    </w:p>
    <w:p w:rsidR="00D46408" w:rsidRPr="006E5F20" w:rsidRDefault="00D46408" w:rsidP="00CE6416">
      <w:pPr>
        <w:numPr>
          <w:ilvl w:val="0"/>
          <w:numId w:val="12"/>
        </w:numPr>
        <w:jc w:val="both"/>
        <w:rPr>
          <w:bCs/>
          <w:iCs/>
        </w:rPr>
      </w:pPr>
      <w:r w:rsidRPr="006E5F20">
        <w:rPr>
          <w:bCs/>
        </w:rPr>
        <w:t>Oferent powinien przedstawić ofertę na formularzu załącz</w:t>
      </w:r>
      <w:r>
        <w:rPr>
          <w:bCs/>
        </w:rPr>
        <w:t>onym do niniejszego zapytania w </w:t>
      </w:r>
      <w:r w:rsidRPr="006E5F20">
        <w:rPr>
          <w:bCs/>
        </w:rPr>
        <w:t xml:space="preserve">formie oryginału </w:t>
      </w:r>
      <w:r w:rsidRPr="006E5F20">
        <w:rPr>
          <w:bCs/>
          <w:i/>
          <w:iCs/>
        </w:rPr>
        <w:t>(załącznik nr 1 Formularz ofertowy)</w:t>
      </w:r>
      <w:r w:rsidRPr="006E5F20">
        <w:rPr>
          <w:bCs/>
          <w:iCs/>
        </w:rPr>
        <w:t xml:space="preserve"> lub skanu.</w:t>
      </w:r>
    </w:p>
    <w:p w:rsidR="00D46408" w:rsidRPr="006E5F20" w:rsidRDefault="00D46408" w:rsidP="00CE6416">
      <w:pPr>
        <w:jc w:val="both"/>
        <w:rPr>
          <w:bCs/>
        </w:rPr>
      </w:pPr>
    </w:p>
    <w:p w:rsidR="00D46408" w:rsidRPr="006E5F20" w:rsidRDefault="00D46408" w:rsidP="00CE6416">
      <w:pPr>
        <w:pStyle w:val="ListParagraph"/>
        <w:numPr>
          <w:ilvl w:val="0"/>
          <w:numId w:val="5"/>
        </w:num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6E5F20">
        <w:rPr>
          <w:rFonts w:ascii="Times New Roman" w:hAnsi="Times New Roman"/>
          <w:b/>
          <w:sz w:val="24"/>
          <w:szCs w:val="24"/>
        </w:rPr>
        <w:t>MIEJSCE ORAZ TERMIN SKŁADANIA OFERT</w:t>
      </w:r>
    </w:p>
    <w:p w:rsidR="00D46408" w:rsidRPr="006E5F20" w:rsidRDefault="00D46408" w:rsidP="00CE6416">
      <w:pPr>
        <w:jc w:val="both"/>
      </w:pPr>
      <w:r w:rsidRPr="006E5F20">
        <w:rPr>
          <w:bCs/>
        </w:rPr>
        <w:t xml:space="preserve">Oferta powinna być dostarczona osobiście lub przesłana za pośrednictwem: poczty, kuriera - pod adres: </w:t>
      </w:r>
      <w:r w:rsidRPr="006E5F20">
        <w:t>Szkoła Podstawowa z Oddziałami Integracyjnymi nr 18 i</w:t>
      </w:r>
      <w:r>
        <w:t>m. Jana Brzechwy w Rybniku, ul. </w:t>
      </w:r>
      <w:r w:rsidRPr="006E5F20">
        <w:t>Lompy 6</w:t>
      </w:r>
      <w:r>
        <w:t>,</w:t>
      </w:r>
      <w:r w:rsidRPr="006E5F20">
        <w:t xml:space="preserve"> 44-253 Rybnik </w:t>
      </w:r>
      <w:r w:rsidRPr="006E5F20">
        <w:rPr>
          <w:bCs/>
        </w:rPr>
        <w:t xml:space="preserve">lub wysłana mailowo na adres: </w:t>
      </w:r>
      <w:hyperlink r:id="rId7" w:history="1">
        <w:r>
          <w:rPr>
            <w:rStyle w:val="Hyperlink"/>
          </w:rPr>
          <w:t>sp18@miastorybnik.pl</w:t>
        </w:r>
      </w:hyperlink>
      <w:r w:rsidRPr="006E5F20">
        <w:rPr>
          <w:b/>
          <w:bCs/>
        </w:rPr>
        <w:t xml:space="preserve"> </w:t>
      </w:r>
      <w:r w:rsidRPr="007371B8">
        <w:rPr>
          <w:bCs/>
        </w:rPr>
        <w:t>do dnia 10.11.2021r.</w:t>
      </w:r>
      <w:r w:rsidRPr="007371B8">
        <w:rPr>
          <w:bCs/>
          <w:color w:val="FF0000"/>
        </w:rPr>
        <w:t xml:space="preserve"> </w:t>
      </w:r>
      <w:r w:rsidRPr="007371B8">
        <w:rPr>
          <w:bCs/>
        </w:rPr>
        <w:t xml:space="preserve"> do godz. 15.00 (</w:t>
      </w:r>
      <w:r w:rsidRPr="006E5F20">
        <w:rPr>
          <w:bCs/>
        </w:rPr>
        <w:t>decyduje data wpływu</w:t>
      </w:r>
      <w:r>
        <w:rPr>
          <w:bCs/>
        </w:rPr>
        <w:t xml:space="preserve"> lub data nadania</w:t>
      </w:r>
      <w:r w:rsidRPr="006E5F20">
        <w:rPr>
          <w:bCs/>
        </w:rPr>
        <w:t>).</w:t>
      </w:r>
    </w:p>
    <w:p w:rsidR="00D46408" w:rsidRPr="006E5F20" w:rsidRDefault="00D46408" w:rsidP="00CE6416">
      <w:pPr>
        <w:jc w:val="both"/>
        <w:rPr>
          <w:bCs/>
        </w:rPr>
      </w:pPr>
    </w:p>
    <w:p w:rsidR="00D46408" w:rsidRPr="006E5F20" w:rsidRDefault="00D46408" w:rsidP="00CE6416">
      <w:pPr>
        <w:jc w:val="both"/>
        <w:rPr>
          <w:bCs/>
        </w:rPr>
      </w:pPr>
      <w:r w:rsidRPr="006E5F20">
        <w:rPr>
          <w:bCs/>
        </w:rPr>
        <w:t>Oferent może przed upływem terminu składania ofert zmienić lub wycofać swoją ofertę.</w:t>
      </w:r>
    </w:p>
    <w:p w:rsidR="00D46408" w:rsidRPr="006E5F20" w:rsidRDefault="00D46408" w:rsidP="00CE6416">
      <w:pPr>
        <w:jc w:val="both"/>
        <w:rPr>
          <w:bCs/>
        </w:rPr>
      </w:pPr>
      <w:r w:rsidRPr="006E5F20">
        <w:rPr>
          <w:bCs/>
        </w:rPr>
        <w:t>W toku badania i oceny ofert Zamawiający może żądać od oferentów wyjaśnień dotyczących treści złożonych ofert.</w:t>
      </w:r>
    </w:p>
    <w:p w:rsidR="00D46408" w:rsidRPr="00427B37" w:rsidRDefault="00D46408" w:rsidP="00CE6416">
      <w:pPr>
        <w:jc w:val="both"/>
        <w:rPr>
          <w:bCs/>
        </w:rPr>
      </w:pPr>
      <w:r w:rsidRPr="006E5F20">
        <w:rPr>
          <w:bCs/>
        </w:rPr>
        <w:t xml:space="preserve">Wykonawca </w:t>
      </w:r>
      <w:r w:rsidRPr="00427B37">
        <w:rPr>
          <w:bCs/>
        </w:rPr>
        <w:t>pokrywa wszystkie koszty związane z przygotowaniem i dostarczeniem oferty.</w:t>
      </w:r>
    </w:p>
    <w:p w:rsidR="00D46408" w:rsidRPr="00427B37" w:rsidRDefault="00D46408" w:rsidP="00CE6416">
      <w:pPr>
        <w:jc w:val="both"/>
        <w:rPr>
          <w:b/>
          <w:bCs/>
        </w:rPr>
      </w:pPr>
      <w:r w:rsidRPr="00427B37">
        <w:rPr>
          <w:b/>
          <w:bCs/>
        </w:rPr>
        <w:t> </w:t>
      </w:r>
    </w:p>
    <w:p w:rsidR="00D46408" w:rsidRPr="005B48F5" w:rsidRDefault="00D46408" w:rsidP="00CE6416">
      <w:pPr>
        <w:pStyle w:val="ListParagraph"/>
        <w:numPr>
          <w:ilvl w:val="0"/>
          <w:numId w:val="5"/>
        </w:num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5B48F5">
        <w:rPr>
          <w:rFonts w:ascii="Times New Roman" w:hAnsi="Times New Roman"/>
          <w:b/>
          <w:sz w:val="24"/>
          <w:szCs w:val="24"/>
        </w:rPr>
        <w:t>WARUNKI I TERMIN REALIZACJI ZAMÓWIENIA</w:t>
      </w:r>
    </w:p>
    <w:p w:rsidR="00D46408" w:rsidRPr="005B48F5" w:rsidRDefault="00D46408" w:rsidP="00CE6416">
      <w:pPr>
        <w:jc w:val="both"/>
      </w:pPr>
    </w:p>
    <w:p w:rsidR="00D46408" w:rsidRPr="005B48F5" w:rsidRDefault="00D46408" w:rsidP="00CE6416">
      <w:pPr>
        <w:jc w:val="both"/>
      </w:pPr>
      <w:r w:rsidRPr="005B48F5">
        <w:t>1. Termin wykonania przedmiotu zamówienia: do 30 dni od daty zawarcia umowy.</w:t>
      </w:r>
    </w:p>
    <w:p w:rsidR="00D46408" w:rsidRPr="005B48F5" w:rsidRDefault="00D46408" w:rsidP="00CE6416">
      <w:pPr>
        <w:jc w:val="both"/>
      </w:pPr>
      <w:r w:rsidRPr="005B48F5">
        <w:t>2. Zamawiający nie będzie udzielać zaliczek na realizację zamówienia.</w:t>
      </w:r>
    </w:p>
    <w:p w:rsidR="00D46408" w:rsidRPr="005B48F5" w:rsidRDefault="00D46408" w:rsidP="00CE6416">
      <w:pPr>
        <w:jc w:val="both"/>
      </w:pPr>
      <w:r w:rsidRPr="005B48F5">
        <w:t xml:space="preserve">3. Wszelkie rozliczenia związane z realizacją zamówienia, którego dotyczy niniejsze zamówienie, dokonywane będą w PLN. </w:t>
      </w:r>
    </w:p>
    <w:p w:rsidR="00D46408" w:rsidRPr="005B48F5" w:rsidRDefault="00D46408" w:rsidP="00CE6416">
      <w:pPr>
        <w:jc w:val="both"/>
      </w:pPr>
      <w:r w:rsidRPr="005B48F5">
        <w:t>4. Termin płatności ustala się na 14 dzień od daty otrzymania przez Zamawiającego prawidłowo wystawionej faktury.</w:t>
      </w:r>
    </w:p>
    <w:p w:rsidR="00D46408" w:rsidRPr="006E5F20" w:rsidRDefault="00D46408" w:rsidP="00CE6416">
      <w:pPr>
        <w:ind w:left="66"/>
        <w:jc w:val="both"/>
      </w:pPr>
    </w:p>
    <w:p w:rsidR="00D46408" w:rsidRPr="006E5F20" w:rsidRDefault="00D46408" w:rsidP="00CE6416">
      <w:pPr>
        <w:pStyle w:val="ListParagraph"/>
        <w:numPr>
          <w:ilvl w:val="0"/>
          <w:numId w:val="5"/>
        </w:num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6E5F20">
        <w:rPr>
          <w:rFonts w:ascii="Times New Roman" w:hAnsi="Times New Roman"/>
          <w:b/>
          <w:sz w:val="24"/>
          <w:szCs w:val="24"/>
        </w:rPr>
        <w:t>OCENA OFERTY</w:t>
      </w:r>
    </w:p>
    <w:p w:rsidR="00D46408" w:rsidRDefault="00D46408" w:rsidP="00CE6416">
      <w:pPr>
        <w:jc w:val="both"/>
        <w:rPr>
          <w:bCs/>
        </w:rPr>
      </w:pPr>
      <w:r w:rsidRPr="006E5F20">
        <w:rPr>
          <w:bCs/>
        </w:rPr>
        <w:t>Zamawiający dokona wyboru oferty najkorzystniejszej pod względem technicznym, funkcjonalnym i użytkowym mie</w:t>
      </w:r>
      <w:r>
        <w:rPr>
          <w:bCs/>
        </w:rPr>
        <w:t>szczącej się w budżecie zadania i spełniającej wyżej opisane warunki.</w:t>
      </w:r>
    </w:p>
    <w:p w:rsidR="00D46408" w:rsidRPr="00CE6416" w:rsidRDefault="00D46408" w:rsidP="00CE6416">
      <w:pPr>
        <w:ind w:left="360"/>
        <w:jc w:val="both"/>
      </w:pPr>
      <w:r w:rsidRPr="00CE6416">
        <w:rPr>
          <w:bCs/>
        </w:rPr>
        <w:t>Kryteria, którymi Zamawiający będzie się kierował przy wyborze oferty:</w:t>
      </w:r>
    </w:p>
    <w:p w:rsidR="00D46408" w:rsidRPr="006E5F20" w:rsidRDefault="00D46408" w:rsidP="00CE6416">
      <w:pPr>
        <w:numPr>
          <w:ilvl w:val="0"/>
          <w:numId w:val="7"/>
        </w:numPr>
        <w:jc w:val="both"/>
      </w:pPr>
      <w:r w:rsidRPr="006E5F20">
        <w:t xml:space="preserve">Cena (45%). </w:t>
      </w:r>
    </w:p>
    <w:p w:rsidR="00D46408" w:rsidRPr="00CE68F8" w:rsidRDefault="00D46408" w:rsidP="00CE6416">
      <w:pPr>
        <w:numPr>
          <w:ilvl w:val="0"/>
          <w:numId w:val="7"/>
        </w:numPr>
        <w:jc w:val="both"/>
      </w:pPr>
      <w:r w:rsidRPr="006E5F20">
        <w:rPr>
          <w:bCs/>
        </w:rPr>
        <w:t>Termin realizacji 55%</w:t>
      </w:r>
    </w:p>
    <w:p w:rsidR="00D46408" w:rsidRPr="005B48F5" w:rsidRDefault="00D46408" w:rsidP="00CE6416">
      <w:pPr>
        <w:jc w:val="both"/>
        <w:rPr>
          <w:b/>
          <w:bCs/>
        </w:rPr>
      </w:pPr>
      <w:r w:rsidRPr="006E5F20">
        <w:rPr>
          <w:b/>
          <w:bCs/>
        </w:rPr>
        <w:t> </w:t>
      </w:r>
    </w:p>
    <w:p w:rsidR="00D46408" w:rsidRPr="005B48F5" w:rsidRDefault="00D46408" w:rsidP="00CE6416">
      <w:pPr>
        <w:pStyle w:val="ListParagraph"/>
        <w:numPr>
          <w:ilvl w:val="0"/>
          <w:numId w:val="5"/>
        </w:num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5B48F5">
        <w:rPr>
          <w:rFonts w:ascii="Times New Roman" w:hAnsi="Times New Roman"/>
          <w:b/>
          <w:sz w:val="24"/>
          <w:szCs w:val="24"/>
        </w:rPr>
        <w:t xml:space="preserve">INFORMACJE DOTYCZĄCE WYBORU NAJKORZYSTNIEJSZEJ OFERTY </w:t>
      </w:r>
    </w:p>
    <w:p w:rsidR="00D46408" w:rsidRPr="005B48F5" w:rsidRDefault="00D46408" w:rsidP="00CE6416">
      <w:pPr>
        <w:jc w:val="both"/>
      </w:pPr>
      <w:r w:rsidRPr="005B48F5">
        <w:t>Wyniki i wybór najkorzystniejszej oferty zostanie ogłoszony do 19.11.2021r.:</w:t>
      </w:r>
    </w:p>
    <w:p w:rsidR="00D46408" w:rsidRPr="005B48F5" w:rsidRDefault="00D46408" w:rsidP="00CE6416">
      <w:pPr>
        <w:jc w:val="both"/>
      </w:pPr>
      <w:r w:rsidRPr="005B48F5">
        <w:t xml:space="preserve">1) na tablicy ogłoszeń Zamawiającego, </w:t>
      </w:r>
    </w:p>
    <w:p w:rsidR="00D46408" w:rsidRPr="00CE68F8" w:rsidRDefault="00D46408" w:rsidP="00CE6416">
      <w:pPr>
        <w:jc w:val="both"/>
      </w:pPr>
      <w:r w:rsidRPr="005B48F5">
        <w:t>2) na stronie internetowej pod adresem</w:t>
      </w:r>
      <w:r>
        <w:t>:</w:t>
      </w:r>
      <w:r w:rsidRPr="005B48F5">
        <w:t xml:space="preserve"> </w:t>
      </w:r>
      <w:r>
        <w:t>sp18.bip.edukacja.rybnik.eu.</w:t>
      </w:r>
    </w:p>
    <w:p w:rsidR="00D46408" w:rsidRPr="005B48F5" w:rsidRDefault="00D46408" w:rsidP="00CE6416">
      <w:pPr>
        <w:pStyle w:val="ListParagraph"/>
        <w:numPr>
          <w:ilvl w:val="0"/>
          <w:numId w:val="5"/>
        </w:num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5B48F5">
        <w:rPr>
          <w:rFonts w:ascii="Times New Roman" w:hAnsi="Times New Roman"/>
          <w:b/>
          <w:sz w:val="24"/>
          <w:szCs w:val="24"/>
        </w:rPr>
        <w:t xml:space="preserve">INFORMACJA DOTYCZĄCA PRZETWARZANIA DANYCH OSOBOWYCH </w:t>
      </w:r>
      <w:r w:rsidRPr="005B48F5">
        <w:rPr>
          <w:rFonts w:ascii="Times New Roman" w:hAnsi="Times New Roman"/>
          <w:b/>
          <w:sz w:val="24"/>
          <w:szCs w:val="24"/>
        </w:rPr>
        <w:br/>
        <w:t>I PRZYSŁUGUJĄCYCH Z TEGO TYTUŁU PRAWCH:</w:t>
      </w:r>
    </w:p>
    <w:p w:rsidR="00D46408" w:rsidRPr="00F8419B" w:rsidRDefault="00D46408" w:rsidP="00CE6416">
      <w:pPr>
        <w:pStyle w:val="Default"/>
        <w:jc w:val="both"/>
        <w:rPr>
          <w:rFonts w:ascii="Times New Roman" w:hAnsi="Times New Roman" w:cs="Times New Roman"/>
        </w:rPr>
      </w:pPr>
    </w:p>
    <w:p w:rsidR="00D46408" w:rsidRPr="00F8419B" w:rsidRDefault="00D46408" w:rsidP="00CE6416">
      <w:pPr>
        <w:pStyle w:val="Default"/>
        <w:spacing w:after="66"/>
        <w:jc w:val="both"/>
        <w:rPr>
          <w:rFonts w:ascii="Times New Roman" w:hAnsi="Times New Roman" w:cs="Times New Roman"/>
        </w:rPr>
      </w:pPr>
      <w:r w:rsidRPr="00F8419B">
        <w:rPr>
          <w:rFonts w:ascii="Times New Roman" w:hAnsi="Times New Roman" w:cs="Times New Roman"/>
        </w:rPr>
        <w:t xml:space="preserve">1. Administratorem danych osobowych jest Szkoła Podstawowa z Oddziałami Integracyjnymi nr 18 im. Jana Brzechwy w Rybniku, ul. Lompy 6, 44-253 Rybnik. </w:t>
      </w:r>
    </w:p>
    <w:p w:rsidR="00D46408" w:rsidRPr="00F8419B" w:rsidRDefault="00D46408" w:rsidP="00CE6416">
      <w:pPr>
        <w:pStyle w:val="Default"/>
        <w:spacing w:after="66"/>
        <w:jc w:val="both"/>
        <w:rPr>
          <w:rFonts w:ascii="Times New Roman" w:hAnsi="Times New Roman" w:cs="Times New Roman"/>
        </w:rPr>
      </w:pPr>
      <w:r w:rsidRPr="00F8419B">
        <w:rPr>
          <w:rFonts w:ascii="Times New Roman" w:hAnsi="Times New Roman" w:cs="Times New Roman"/>
        </w:rPr>
        <w:t>2. Administrator wyznaczył inspektora ochrony danych, z którym można się skontaktować listownie, na adres: Szkoła Podstawowa z Oddziałami Integracy</w:t>
      </w:r>
      <w:r>
        <w:rPr>
          <w:rFonts w:ascii="Times New Roman" w:hAnsi="Times New Roman" w:cs="Times New Roman"/>
        </w:rPr>
        <w:t>jnymi nr 18 im. Jana Brzechwy w </w:t>
      </w:r>
      <w:r w:rsidRPr="00F8419B">
        <w:rPr>
          <w:rFonts w:ascii="Times New Roman" w:hAnsi="Times New Roman" w:cs="Times New Roman"/>
        </w:rPr>
        <w:t xml:space="preserve">Rybniku, ul Lompy 6, 44-253 Rybnik lub pocztą elektroniczną, na adres: sp18@miastorybnik.pl w każdej sprawie dotyczącej przetwarzania danych osobowych. </w:t>
      </w:r>
    </w:p>
    <w:p w:rsidR="00D46408" w:rsidRPr="00F8419B" w:rsidRDefault="00D46408" w:rsidP="00CE6416">
      <w:pPr>
        <w:pStyle w:val="Default"/>
        <w:spacing w:after="66"/>
        <w:jc w:val="both"/>
        <w:rPr>
          <w:rFonts w:ascii="Times New Roman" w:hAnsi="Times New Roman" w:cs="Times New Roman"/>
        </w:rPr>
      </w:pPr>
      <w:r w:rsidRPr="00F8419B">
        <w:rPr>
          <w:rFonts w:ascii="Times New Roman" w:hAnsi="Times New Roman" w:cs="Times New Roman"/>
        </w:rPr>
        <w:t xml:space="preserve">3. Dane osobowe przetwarzane są w celu udzielenia zamówienia publicznego, co jest zgodne z art. 6 ust. 1 lit. c) oraz e) rozporządzenia Parlamentu Europejskiego i Rady (UE) 2016/679 </w:t>
      </w:r>
      <w:r>
        <w:rPr>
          <w:rFonts w:ascii="Times New Roman" w:hAnsi="Times New Roman" w:cs="Times New Roman"/>
        </w:rPr>
        <w:br/>
      </w:r>
      <w:r w:rsidRPr="00F8419B">
        <w:rPr>
          <w:rFonts w:ascii="Times New Roman" w:hAnsi="Times New Roman" w:cs="Times New Roman"/>
        </w:rPr>
        <w:t xml:space="preserve">z dnia 27 kwietnia 2016 roku w sprawie ochrony osób fizycznych w związku </w:t>
      </w:r>
      <w:r>
        <w:rPr>
          <w:rFonts w:ascii="Times New Roman" w:hAnsi="Times New Roman" w:cs="Times New Roman"/>
        </w:rPr>
        <w:br/>
      </w:r>
      <w:r w:rsidRPr="00F8419B">
        <w:rPr>
          <w:rFonts w:ascii="Times New Roman" w:hAnsi="Times New Roman" w:cs="Times New Roman"/>
        </w:rPr>
        <w:t xml:space="preserve">z przetwarzaniem danych osobowych i w sprawie swobodnego przepływu takich danych oraz uchylenia dyrektywy 95/46/WE (ogólne rozporządzenie o ochronie danych). Podanie danych osobowych jest obowiązkowe. Ich brak uniemożliwi udział w postępowaniu o udzielenie zamówienia publicznego. </w:t>
      </w:r>
    </w:p>
    <w:p w:rsidR="00D46408" w:rsidRPr="00F8419B" w:rsidRDefault="00D46408" w:rsidP="00CE6416">
      <w:pPr>
        <w:pStyle w:val="Default"/>
        <w:spacing w:after="66"/>
        <w:jc w:val="both"/>
        <w:rPr>
          <w:rFonts w:ascii="Times New Roman" w:hAnsi="Times New Roman" w:cs="Times New Roman"/>
        </w:rPr>
      </w:pPr>
      <w:r w:rsidRPr="00F8419B">
        <w:rPr>
          <w:rFonts w:ascii="Times New Roman" w:hAnsi="Times New Roman" w:cs="Times New Roman"/>
        </w:rPr>
        <w:t xml:space="preserve">4. Dane osobowe nie będą podlegały profilowaniu, tj. zautomatyzowanemu procesowi prowadzącemu do wnioskowania o posiadaniu przez konkretną osobę fizyczną określonych cech. </w:t>
      </w:r>
    </w:p>
    <w:p w:rsidR="00D46408" w:rsidRPr="00F8419B" w:rsidRDefault="00D46408" w:rsidP="00CE6416">
      <w:pPr>
        <w:pStyle w:val="Default"/>
        <w:spacing w:after="66"/>
        <w:jc w:val="both"/>
        <w:rPr>
          <w:rFonts w:ascii="Times New Roman" w:hAnsi="Times New Roman" w:cs="Times New Roman"/>
        </w:rPr>
      </w:pPr>
      <w:r w:rsidRPr="00F8419B">
        <w:rPr>
          <w:rFonts w:ascii="Times New Roman" w:hAnsi="Times New Roman" w:cs="Times New Roman"/>
        </w:rPr>
        <w:t xml:space="preserve">5. Osobie, której dane osobowe dotyczą, przysługuje: </w:t>
      </w:r>
    </w:p>
    <w:p w:rsidR="00D46408" w:rsidRPr="00F8419B" w:rsidRDefault="00D46408" w:rsidP="00CE6416">
      <w:pPr>
        <w:pStyle w:val="Default"/>
        <w:spacing w:after="66"/>
        <w:jc w:val="both"/>
        <w:rPr>
          <w:rFonts w:ascii="Times New Roman" w:hAnsi="Times New Roman" w:cs="Times New Roman"/>
        </w:rPr>
      </w:pPr>
      <w:r w:rsidRPr="00F8419B">
        <w:rPr>
          <w:rFonts w:ascii="Times New Roman" w:hAnsi="Times New Roman" w:cs="Times New Roman"/>
        </w:rPr>
        <w:t xml:space="preserve">1) prawo dostępu do swoich danych osobowych oraz otrzymania ich kopii, </w:t>
      </w:r>
    </w:p>
    <w:p w:rsidR="00D46408" w:rsidRPr="00F8419B" w:rsidRDefault="00D46408" w:rsidP="00CE6416">
      <w:pPr>
        <w:pStyle w:val="Default"/>
        <w:spacing w:after="66"/>
        <w:jc w:val="both"/>
        <w:rPr>
          <w:rFonts w:ascii="Times New Roman" w:hAnsi="Times New Roman" w:cs="Times New Roman"/>
        </w:rPr>
      </w:pPr>
      <w:r w:rsidRPr="00F8419B">
        <w:rPr>
          <w:rFonts w:ascii="Times New Roman" w:hAnsi="Times New Roman" w:cs="Times New Roman"/>
        </w:rPr>
        <w:t xml:space="preserve">2) prawo sprostowania (poprawiania) swoich danych osobowych (skorzystanie z prawa sprostowania nie może skutkować zmianą wyniku postępowania o udzielenie zamówienia publicznego ani zmianą postanowień umowy), </w:t>
      </w:r>
    </w:p>
    <w:p w:rsidR="00D46408" w:rsidRPr="00F8419B" w:rsidRDefault="00D46408" w:rsidP="00CE6416">
      <w:pPr>
        <w:pStyle w:val="Default"/>
        <w:spacing w:after="66"/>
        <w:jc w:val="both"/>
        <w:rPr>
          <w:rFonts w:ascii="Times New Roman" w:hAnsi="Times New Roman" w:cs="Times New Roman"/>
        </w:rPr>
      </w:pPr>
      <w:r w:rsidRPr="00F8419B">
        <w:rPr>
          <w:rFonts w:ascii="Times New Roman" w:hAnsi="Times New Roman" w:cs="Times New Roman"/>
        </w:rPr>
        <w:t xml:space="preserve">3) prawo ograniczenia przetwarzania swoich danych osobowych (skorzystanie z prawa ograniczenia przetwarzania nie ma zastosowania w odniesieniu do przechowywania, w celu zapewnienia korzystania z ochrony praw innej osoby fizycznej lub prawnej lub z uwagi na ważne względy interesu publicznego), </w:t>
      </w:r>
    </w:p>
    <w:p w:rsidR="00D46408" w:rsidRPr="00F8419B" w:rsidRDefault="00D46408" w:rsidP="00CE6416">
      <w:pPr>
        <w:pStyle w:val="Default"/>
        <w:spacing w:after="66"/>
        <w:jc w:val="both"/>
        <w:rPr>
          <w:rFonts w:ascii="Times New Roman" w:hAnsi="Times New Roman" w:cs="Times New Roman"/>
        </w:rPr>
      </w:pPr>
      <w:r w:rsidRPr="00F8419B">
        <w:rPr>
          <w:rFonts w:ascii="Times New Roman" w:hAnsi="Times New Roman" w:cs="Times New Roman"/>
        </w:rPr>
        <w:t xml:space="preserve">4) prawo wniesienia skargi do Prezesa Urzędu Ochrony Danych Osobowych. </w:t>
      </w:r>
    </w:p>
    <w:p w:rsidR="00D46408" w:rsidRPr="00F8419B" w:rsidRDefault="00D46408" w:rsidP="00CE6416">
      <w:pPr>
        <w:pStyle w:val="Default"/>
        <w:spacing w:after="66"/>
        <w:jc w:val="both"/>
        <w:rPr>
          <w:rFonts w:ascii="Times New Roman" w:hAnsi="Times New Roman" w:cs="Times New Roman"/>
        </w:rPr>
      </w:pPr>
      <w:r w:rsidRPr="00F8419B">
        <w:rPr>
          <w:rFonts w:ascii="Times New Roman" w:hAnsi="Times New Roman" w:cs="Times New Roman"/>
        </w:rPr>
        <w:t xml:space="preserve">6. Osobie, której dane osobowe dotyczą, nie przysługuje: </w:t>
      </w:r>
    </w:p>
    <w:p w:rsidR="00D46408" w:rsidRPr="00F8419B" w:rsidRDefault="00D46408" w:rsidP="00CE6416">
      <w:pPr>
        <w:pStyle w:val="Default"/>
        <w:spacing w:after="66"/>
        <w:jc w:val="both"/>
        <w:rPr>
          <w:rFonts w:ascii="Times New Roman" w:hAnsi="Times New Roman" w:cs="Times New Roman"/>
        </w:rPr>
      </w:pPr>
      <w:r w:rsidRPr="00F8419B">
        <w:rPr>
          <w:rFonts w:ascii="Times New Roman" w:hAnsi="Times New Roman" w:cs="Times New Roman"/>
        </w:rPr>
        <w:t xml:space="preserve">1) prawo usunięcia swoich danych osobowych, </w:t>
      </w:r>
    </w:p>
    <w:p w:rsidR="00D46408" w:rsidRPr="00F8419B" w:rsidRDefault="00D46408" w:rsidP="00CE6416">
      <w:pPr>
        <w:pStyle w:val="Default"/>
        <w:spacing w:after="66"/>
        <w:jc w:val="both"/>
        <w:rPr>
          <w:rFonts w:ascii="Times New Roman" w:hAnsi="Times New Roman" w:cs="Times New Roman"/>
        </w:rPr>
      </w:pPr>
      <w:r w:rsidRPr="00F8419B">
        <w:rPr>
          <w:rFonts w:ascii="Times New Roman" w:hAnsi="Times New Roman" w:cs="Times New Roman"/>
        </w:rPr>
        <w:t xml:space="preserve">2) prawo przenoszenia swoich danych osobowych, </w:t>
      </w:r>
    </w:p>
    <w:p w:rsidR="00D46408" w:rsidRPr="00F8419B" w:rsidRDefault="00D46408" w:rsidP="00CE6416">
      <w:pPr>
        <w:pStyle w:val="Default"/>
        <w:spacing w:after="66"/>
        <w:jc w:val="both"/>
        <w:rPr>
          <w:rFonts w:ascii="Times New Roman" w:hAnsi="Times New Roman" w:cs="Times New Roman"/>
        </w:rPr>
      </w:pPr>
      <w:r w:rsidRPr="00F8419B">
        <w:rPr>
          <w:rFonts w:ascii="Times New Roman" w:hAnsi="Times New Roman" w:cs="Times New Roman"/>
        </w:rPr>
        <w:t xml:space="preserve">3) prawo sprzeciwu, wobec przetwarzania swoich danych osobowych. </w:t>
      </w:r>
    </w:p>
    <w:p w:rsidR="00D46408" w:rsidRPr="00F8419B" w:rsidRDefault="00D46408" w:rsidP="00CE6416">
      <w:pPr>
        <w:pStyle w:val="Default"/>
        <w:spacing w:after="66"/>
        <w:jc w:val="both"/>
        <w:rPr>
          <w:rFonts w:ascii="Times New Roman" w:hAnsi="Times New Roman" w:cs="Times New Roman"/>
        </w:rPr>
      </w:pPr>
      <w:r w:rsidRPr="00F8419B">
        <w:rPr>
          <w:rFonts w:ascii="Times New Roman" w:hAnsi="Times New Roman" w:cs="Times New Roman"/>
        </w:rPr>
        <w:t xml:space="preserve">7. Odbiorcami danych osobowych mogą być inne osoby lub podmioty, którym, zgodnie </w:t>
      </w:r>
      <w:r>
        <w:rPr>
          <w:rFonts w:ascii="Times New Roman" w:hAnsi="Times New Roman" w:cs="Times New Roman"/>
        </w:rPr>
        <w:br/>
      </w:r>
      <w:r w:rsidRPr="00F8419B">
        <w:rPr>
          <w:rFonts w:ascii="Times New Roman" w:hAnsi="Times New Roman" w:cs="Times New Roman"/>
        </w:rPr>
        <w:t xml:space="preserve">z przepisami ustawy o dostępie do informacji publicznej, zostanie udostępniona dokumentacja postępowania. </w:t>
      </w:r>
    </w:p>
    <w:p w:rsidR="00D46408" w:rsidRPr="00F8419B" w:rsidRDefault="00D46408" w:rsidP="00CE6416">
      <w:pPr>
        <w:pStyle w:val="Default"/>
        <w:spacing w:after="66"/>
        <w:jc w:val="both"/>
        <w:rPr>
          <w:rFonts w:ascii="Times New Roman" w:hAnsi="Times New Roman" w:cs="Times New Roman"/>
        </w:rPr>
      </w:pPr>
      <w:r w:rsidRPr="00F8419B">
        <w:rPr>
          <w:rFonts w:ascii="Times New Roman" w:hAnsi="Times New Roman" w:cs="Times New Roman"/>
        </w:rPr>
        <w:t xml:space="preserve">8. Dane osobowe będą przechowywane jedynie w okresie niezbędnym do spełnienia celu, </w:t>
      </w:r>
      <w:r>
        <w:rPr>
          <w:rFonts w:ascii="Times New Roman" w:hAnsi="Times New Roman" w:cs="Times New Roman"/>
        </w:rPr>
        <w:br/>
      </w:r>
      <w:r w:rsidRPr="00F8419B">
        <w:rPr>
          <w:rFonts w:ascii="Times New Roman" w:hAnsi="Times New Roman" w:cs="Times New Roman"/>
        </w:rPr>
        <w:t>dla którego zostały zebrane lub w okresie wskazanym przepisami prawa. Po spełnieniu celu, dla którego dane zostały zebrane, dane mogą być przechowywane jedynie w celach archiwalnych, zgodnie z obowiązującymi przepisami prawa w tym zakresie.</w:t>
      </w:r>
    </w:p>
    <w:p w:rsidR="00D46408" w:rsidRDefault="00D46408" w:rsidP="00CE6416">
      <w:pPr>
        <w:pStyle w:val="ListParagraph"/>
        <w:ind w:left="66"/>
        <w:jc w:val="both"/>
        <w:rPr>
          <w:rFonts w:ascii="Times New Roman" w:hAnsi="Times New Roman"/>
          <w:b/>
          <w:sz w:val="24"/>
          <w:szCs w:val="24"/>
        </w:rPr>
      </w:pPr>
    </w:p>
    <w:p w:rsidR="00D46408" w:rsidRPr="006E5F20" w:rsidRDefault="00D46408" w:rsidP="00CE6416">
      <w:pPr>
        <w:pStyle w:val="ListParagraph"/>
        <w:numPr>
          <w:ilvl w:val="0"/>
          <w:numId w:val="5"/>
        </w:num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6E5F20">
        <w:rPr>
          <w:rFonts w:ascii="Times New Roman" w:hAnsi="Times New Roman"/>
          <w:b/>
          <w:sz w:val="24"/>
          <w:szCs w:val="24"/>
        </w:rPr>
        <w:t xml:space="preserve">DODATKOWE INFORMACJE </w:t>
      </w:r>
    </w:p>
    <w:p w:rsidR="00D46408" w:rsidRDefault="00D46408" w:rsidP="00CE6416">
      <w:pPr>
        <w:numPr>
          <w:ilvl w:val="0"/>
          <w:numId w:val="9"/>
        </w:numPr>
        <w:ind w:left="360"/>
        <w:jc w:val="both"/>
      </w:pPr>
      <w:r w:rsidRPr="006E5F20">
        <w:t>Osoba do kontaktu: Zdzisława Siw</w:t>
      </w:r>
      <w:r>
        <w:t xml:space="preserve">iaszczyk, adres e-mail: z.siwiaszczyk@zsp8.miastorybnik.pl, </w:t>
      </w:r>
      <w:r w:rsidRPr="006E5F20">
        <w:t>telefon</w:t>
      </w:r>
      <w:r>
        <w:t>:</w:t>
      </w:r>
      <w:r w:rsidRPr="006E5F20">
        <w:t xml:space="preserve"> </w:t>
      </w:r>
      <w:r>
        <w:t>324220287</w:t>
      </w:r>
    </w:p>
    <w:p w:rsidR="00D46408" w:rsidRDefault="00D46408" w:rsidP="00CE6416">
      <w:pPr>
        <w:numPr>
          <w:ilvl w:val="0"/>
          <w:numId w:val="9"/>
        </w:numPr>
        <w:ind w:left="360"/>
        <w:jc w:val="both"/>
      </w:pPr>
      <w:r>
        <w:t>Załączniki do niniejszego zapytania ofertowego:</w:t>
      </w:r>
    </w:p>
    <w:p w:rsidR="00D46408" w:rsidRDefault="00D46408" w:rsidP="00CE6416">
      <w:pPr>
        <w:numPr>
          <w:ilvl w:val="1"/>
          <w:numId w:val="9"/>
        </w:numPr>
        <w:suppressAutoHyphens w:val="0"/>
        <w:jc w:val="both"/>
      </w:pPr>
      <w:r>
        <w:t>formularz ofertowy (załącznik nr 1),</w:t>
      </w:r>
    </w:p>
    <w:p w:rsidR="00D46408" w:rsidRDefault="00D46408" w:rsidP="00CE6416">
      <w:pPr>
        <w:numPr>
          <w:ilvl w:val="1"/>
          <w:numId w:val="9"/>
        </w:numPr>
        <w:suppressAutoHyphens w:val="0"/>
        <w:jc w:val="both"/>
      </w:pPr>
      <w:r>
        <w:t>oświadczenie Wykonawcy (załącznik nr 2),</w:t>
      </w:r>
    </w:p>
    <w:p w:rsidR="00D46408" w:rsidRDefault="00D46408" w:rsidP="00CE6416">
      <w:pPr>
        <w:numPr>
          <w:ilvl w:val="1"/>
          <w:numId w:val="9"/>
        </w:numPr>
        <w:suppressAutoHyphens w:val="0"/>
        <w:jc w:val="both"/>
      </w:pPr>
      <w:r>
        <w:t>wzór umowy (załącznik nr 3).</w:t>
      </w:r>
    </w:p>
    <w:p w:rsidR="00D46408" w:rsidRPr="006E5F20" w:rsidRDefault="00D46408" w:rsidP="00CE6416">
      <w:pPr>
        <w:ind w:left="284" w:hanging="284"/>
        <w:jc w:val="both"/>
      </w:pPr>
    </w:p>
    <w:p w:rsidR="00D46408" w:rsidRPr="006E5F20" w:rsidRDefault="00D46408" w:rsidP="00CE6416">
      <w:pPr>
        <w:jc w:val="both"/>
        <w:rPr>
          <w:b/>
          <w:bCs/>
        </w:rPr>
      </w:pPr>
    </w:p>
    <w:p w:rsidR="00D46408" w:rsidRPr="006E5F20" w:rsidRDefault="00D46408" w:rsidP="00CE6416">
      <w:pPr>
        <w:jc w:val="both"/>
        <w:rPr>
          <w:b/>
          <w:bCs/>
        </w:rPr>
      </w:pPr>
    </w:p>
    <w:p w:rsidR="00D46408" w:rsidRPr="006E5F20" w:rsidRDefault="00D46408" w:rsidP="00CE6416">
      <w:pPr>
        <w:jc w:val="both"/>
      </w:pPr>
      <w:r w:rsidRPr="006E5F20">
        <w:rPr>
          <w:b/>
          <w:bCs/>
        </w:rPr>
        <w:t>Niniejsze zapytanie ofertowe nie stanowi zobowiązania do zawarcia umowy.</w:t>
      </w:r>
    </w:p>
    <w:p w:rsidR="00D46408" w:rsidRPr="006E5F20" w:rsidRDefault="00D46408" w:rsidP="00CE6416">
      <w:pPr>
        <w:jc w:val="both"/>
        <w:rPr>
          <w:i/>
        </w:rPr>
      </w:pPr>
    </w:p>
    <w:p w:rsidR="00D46408" w:rsidRPr="006E5F20" w:rsidRDefault="00D46408" w:rsidP="00CE6416">
      <w:pPr>
        <w:jc w:val="both"/>
        <w:rPr>
          <w:i/>
        </w:rPr>
      </w:pPr>
    </w:p>
    <w:p w:rsidR="00D46408" w:rsidRPr="00A57298" w:rsidRDefault="00D46408" w:rsidP="00CE6416">
      <w:pPr>
        <w:jc w:val="both"/>
        <w:rPr>
          <w:i/>
        </w:rPr>
      </w:pPr>
    </w:p>
    <w:sectPr w:rsidR="00D46408" w:rsidRPr="00A57298" w:rsidSect="00E652D7">
      <w:footerReference w:type="default" r:id="rId8"/>
      <w:pgSz w:w="11906" w:h="16838"/>
      <w:pgMar w:top="1417" w:right="1133" w:bottom="1276" w:left="1134" w:header="0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408" w:rsidRDefault="00D46408" w:rsidP="00E652D7">
      <w:r>
        <w:separator/>
      </w:r>
    </w:p>
  </w:endnote>
  <w:endnote w:type="continuationSeparator" w:id="0">
    <w:p w:rsidR="00D46408" w:rsidRDefault="00D46408" w:rsidP="00E65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-P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08" w:rsidRDefault="00D46408">
    <w:pPr>
      <w:pStyle w:val="Footer1"/>
      <w:jc w:val="center"/>
      <w:rPr>
        <w:rFonts w:ascii="Calibri" w:hAnsi="Calibri"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408" w:rsidRDefault="00D46408" w:rsidP="00E652D7">
      <w:r>
        <w:separator/>
      </w:r>
    </w:p>
  </w:footnote>
  <w:footnote w:type="continuationSeparator" w:id="0">
    <w:p w:rsidR="00D46408" w:rsidRDefault="00D46408" w:rsidP="00E652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6364"/>
    <w:multiLevelType w:val="multilevel"/>
    <w:tmpl w:val="A30A516C"/>
    <w:lvl w:ilvl="0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D3C77B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>
    <w:nsid w:val="15AA4F60"/>
    <w:multiLevelType w:val="multilevel"/>
    <w:tmpl w:val="AD6C79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201F9D"/>
    <w:multiLevelType w:val="multilevel"/>
    <w:tmpl w:val="E786A9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697DDF"/>
    <w:multiLevelType w:val="multilevel"/>
    <w:tmpl w:val="5B4CDBF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19D700D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252E0FB5"/>
    <w:multiLevelType w:val="multilevel"/>
    <w:tmpl w:val="91D4F9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2DDF7E3B"/>
    <w:multiLevelType w:val="multilevel"/>
    <w:tmpl w:val="D286F0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462B7A"/>
    <w:multiLevelType w:val="multilevel"/>
    <w:tmpl w:val="3A1A539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9">
    <w:nsid w:val="4E4A363C"/>
    <w:multiLevelType w:val="multilevel"/>
    <w:tmpl w:val="5B4CDBF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53471836"/>
    <w:multiLevelType w:val="hybridMultilevel"/>
    <w:tmpl w:val="7848E8D4"/>
    <w:lvl w:ilvl="0" w:tplc="F962C14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8EA3EC2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BA05745"/>
    <w:multiLevelType w:val="multilevel"/>
    <w:tmpl w:val="049E7E8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Cambria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2">
    <w:nsid w:val="62732EB1"/>
    <w:multiLevelType w:val="multilevel"/>
    <w:tmpl w:val="E6E0E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1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2D7"/>
    <w:rsid w:val="0000490F"/>
    <w:rsid w:val="00100F54"/>
    <w:rsid w:val="001A004F"/>
    <w:rsid w:val="002F6F5E"/>
    <w:rsid w:val="00394920"/>
    <w:rsid w:val="003B2C36"/>
    <w:rsid w:val="00427B37"/>
    <w:rsid w:val="00491733"/>
    <w:rsid w:val="0055782C"/>
    <w:rsid w:val="005B48F5"/>
    <w:rsid w:val="00611560"/>
    <w:rsid w:val="006E5F20"/>
    <w:rsid w:val="007371B8"/>
    <w:rsid w:val="007C5F01"/>
    <w:rsid w:val="007E279B"/>
    <w:rsid w:val="008A2C94"/>
    <w:rsid w:val="00906850"/>
    <w:rsid w:val="0094748D"/>
    <w:rsid w:val="00A4789B"/>
    <w:rsid w:val="00A57298"/>
    <w:rsid w:val="00A86BF9"/>
    <w:rsid w:val="00C2301B"/>
    <w:rsid w:val="00C77384"/>
    <w:rsid w:val="00CE6416"/>
    <w:rsid w:val="00CE68F8"/>
    <w:rsid w:val="00D27405"/>
    <w:rsid w:val="00D46408"/>
    <w:rsid w:val="00D61F5C"/>
    <w:rsid w:val="00E611B3"/>
    <w:rsid w:val="00E652D7"/>
    <w:rsid w:val="00EE6C21"/>
    <w:rsid w:val="00F128A9"/>
    <w:rsid w:val="00F8419B"/>
    <w:rsid w:val="00F9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1B3"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E611B3"/>
    <w:rPr>
      <w:rFonts w:cs="Times New Roman"/>
      <w:sz w:val="16"/>
    </w:rPr>
  </w:style>
  <w:style w:type="character" w:customStyle="1" w:styleId="CommentTextChar">
    <w:name w:val="Comment Text Char"/>
    <w:uiPriority w:val="99"/>
    <w:locked/>
    <w:rsid w:val="00E611B3"/>
  </w:style>
  <w:style w:type="character" w:customStyle="1" w:styleId="CommentSubjectChar">
    <w:name w:val="Comment Subject Char"/>
    <w:uiPriority w:val="99"/>
    <w:locked/>
    <w:rsid w:val="00E611B3"/>
    <w:rPr>
      <w:b/>
    </w:rPr>
  </w:style>
  <w:style w:type="character" w:customStyle="1" w:styleId="BalloonTextChar">
    <w:name w:val="Balloon Text Char"/>
    <w:uiPriority w:val="99"/>
    <w:locked/>
    <w:rsid w:val="00E611B3"/>
    <w:rPr>
      <w:rFonts w:ascii="Tahoma" w:hAnsi="Tahoma"/>
      <w:sz w:val="16"/>
    </w:rPr>
  </w:style>
  <w:style w:type="character" w:customStyle="1" w:styleId="PlainTextChar">
    <w:name w:val="Plain Text Char"/>
    <w:uiPriority w:val="99"/>
    <w:locked/>
    <w:rsid w:val="00E611B3"/>
    <w:rPr>
      <w:rFonts w:ascii="Courier New" w:hAnsi="Courier New"/>
      <w:lang w:eastAsia="ar-SA" w:bidi="ar-SA"/>
    </w:rPr>
  </w:style>
  <w:style w:type="character" w:customStyle="1" w:styleId="HeaderChar">
    <w:name w:val="Header Char"/>
    <w:link w:val="Header"/>
    <w:uiPriority w:val="99"/>
    <w:locked/>
    <w:rsid w:val="00E611B3"/>
    <w:rPr>
      <w:sz w:val="24"/>
    </w:rPr>
  </w:style>
  <w:style w:type="character" w:styleId="Strong">
    <w:name w:val="Strong"/>
    <w:basedOn w:val="DefaultParagraphFont"/>
    <w:uiPriority w:val="99"/>
    <w:qFormat/>
    <w:rsid w:val="00E611B3"/>
    <w:rPr>
      <w:rFonts w:cs="Times New Roman"/>
      <w:b/>
    </w:rPr>
  </w:style>
  <w:style w:type="character" w:customStyle="1" w:styleId="czeinternetowe">
    <w:name w:val="Łącze internetowe"/>
    <w:basedOn w:val="DefaultParagraphFont"/>
    <w:uiPriority w:val="99"/>
    <w:rsid w:val="00E611B3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rsid w:val="00E611B3"/>
    <w:rPr>
      <w:rFonts w:cs="Times New Roman"/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rsid w:val="00E611B3"/>
    <w:rPr>
      <w:rFonts w:cs="Times New Roman"/>
      <w:color w:val="808080"/>
      <w:shd w:val="clear" w:color="auto" w:fill="E6E6E6"/>
    </w:rPr>
  </w:style>
  <w:style w:type="character" w:customStyle="1" w:styleId="TekstprzypisudolnegoZnak">
    <w:name w:val="Tekst przypisu dolnego Znak"/>
    <w:basedOn w:val="DefaultParagraphFont"/>
    <w:link w:val="FootnoteText1"/>
    <w:uiPriority w:val="99"/>
    <w:semiHidden/>
    <w:locked/>
    <w:rsid w:val="00E611B3"/>
    <w:rPr>
      <w:rFonts w:ascii="Calibri" w:hAnsi="Calibri" w:cs="Times New Roman"/>
      <w:sz w:val="22"/>
      <w:szCs w:val="22"/>
      <w:lang w:eastAsia="en-US"/>
    </w:rPr>
  </w:style>
  <w:style w:type="character" w:customStyle="1" w:styleId="Zakotwiczenieprzypisudolnego">
    <w:name w:val="Zakotwiczenie przypisu dolnego"/>
    <w:uiPriority w:val="99"/>
    <w:rsid w:val="00E652D7"/>
    <w:rPr>
      <w:vertAlign w:val="superscript"/>
    </w:rPr>
  </w:style>
  <w:style w:type="character" w:customStyle="1" w:styleId="FootnoteCharacters">
    <w:name w:val="Footnote Characters"/>
    <w:uiPriority w:val="99"/>
    <w:semiHidden/>
    <w:rsid w:val="00E611B3"/>
    <w:rPr>
      <w:vertAlign w:val="superscript"/>
    </w:rPr>
  </w:style>
  <w:style w:type="character" w:customStyle="1" w:styleId="alt-edited">
    <w:name w:val="alt-edited"/>
    <w:basedOn w:val="DefaultParagraphFont"/>
    <w:uiPriority w:val="99"/>
    <w:rsid w:val="00E611B3"/>
    <w:rPr>
      <w:rFonts w:cs="Times New Roman"/>
    </w:rPr>
  </w:style>
  <w:style w:type="character" w:customStyle="1" w:styleId="ListParagraphChar">
    <w:name w:val="List Paragraph Char"/>
    <w:link w:val="ListParagraph"/>
    <w:uiPriority w:val="99"/>
    <w:locked/>
    <w:rsid w:val="00E611B3"/>
    <w:rPr>
      <w:rFonts w:ascii="Calibri" w:hAnsi="Calibri"/>
      <w:sz w:val="22"/>
      <w:lang w:eastAsia="en-US"/>
    </w:rPr>
  </w:style>
  <w:style w:type="character" w:customStyle="1" w:styleId="Mocnewyrnione">
    <w:name w:val="Mocne wyróżnione"/>
    <w:uiPriority w:val="99"/>
    <w:rsid w:val="00E652D7"/>
    <w:rPr>
      <w:b/>
    </w:rPr>
  </w:style>
  <w:style w:type="paragraph" w:styleId="Header">
    <w:name w:val="header"/>
    <w:basedOn w:val="Normal"/>
    <w:next w:val="BodyText"/>
    <w:link w:val="HeaderChar"/>
    <w:uiPriority w:val="99"/>
    <w:rsid w:val="00E652D7"/>
    <w:pPr>
      <w:keepNext/>
      <w:spacing w:before="240" w:after="120"/>
    </w:pPr>
    <w:rPr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8A2C94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652D7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A2C94"/>
    <w:rPr>
      <w:rFonts w:cs="Times New Roman"/>
      <w:sz w:val="24"/>
      <w:szCs w:val="24"/>
    </w:rPr>
  </w:style>
  <w:style w:type="paragraph" w:styleId="List">
    <w:name w:val="List"/>
    <w:basedOn w:val="BodyText"/>
    <w:uiPriority w:val="99"/>
    <w:rsid w:val="00E652D7"/>
    <w:rPr>
      <w:rFonts w:cs="Lucida Sans"/>
    </w:rPr>
  </w:style>
  <w:style w:type="paragraph" w:customStyle="1" w:styleId="Caption1">
    <w:name w:val="Caption1"/>
    <w:basedOn w:val="Normal"/>
    <w:uiPriority w:val="99"/>
    <w:rsid w:val="00E652D7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uiPriority w:val="99"/>
    <w:rsid w:val="00E652D7"/>
    <w:pPr>
      <w:suppressLineNumbers/>
    </w:pPr>
    <w:rPr>
      <w:rFonts w:cs="Lucida Sans"/>
    </w:rPr>
  </w:style>
  <w:style w:type="paragraph" w:styleId="ListParagraph">
    <w:name w:val="List Paragraph"/>
    <w:basedOn w:val="Normal"/>
    <w:link w:val="ListParagraphChar"/>
    <w:uiPriority w:val="99"/>
    <w:qFormat/>
    <w:rsid w:val="00E611B3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eastAsia="en-US"/>
    </w:rPr>
  </w:style>
  <w:style w:type="paragraph" w:customStyle="1" w:styleId="Gwkaistopka">
    <w:name w:val="Główka i stopka"/>
    <w:basedOn w:val="Normal"/>
    <w:uiPriority w:val="99"/>
    <w:rsid w:val="00E652D7"/>
  </w:style>
  <w:style w:type="paragraph" w:customStyle="1" w:styleId="Header1">
    <w:name w:val="Header1"/>
    <w:basedOn w:val="Normal"/>
    <w:link w:val="HeaderChar"/>
    <w:uiPriority w:val="99"/>
    <w:rsid w:val="00E611B3"/>
    <w:pPr>
      <w:tabs>
        <w:tab w:val="center" w:pos="4536"/>
        <w:tab w:val="right" w:pos="9072"/>
      </w:tabs>
    </w:pPr>
  </w:style>
  <w:style w:type="paragraph" w:customStyle="1" w:styleId="Footer1">
    <w:name w:val="Footer1"/>
    <w:basedOn w:val="Normal"/>
    <w:uiPriority w:val="99"/>
    <w:rsid w:val="00E611B3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"/>
    <w:uiPriority w:val="99"/>
    <w:rsid w:val="00E611B3"/>
    <w:pPr>
      <w:spacing w:line="80" w:lineRule="atLeast"/>
      <w:ind w:right="4"/>
      <w:jc w:val="both"/>
    </w:pPr>
    <w:rPr>
      <w:kern w:val="2"/>
      <w:lang w:eastAsia="ar-SA"/>
    </w:rPr>
  </w:style>
  <w:style w:type="paragraph" w:customStyle="1" w:styleId="1">
    <w:name w:val="1"/>
    <w:uiPriority w:val="99"/>
    <w:rsid w:val="00E611B3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spacing w:before="60" w:line="240" w:lineRule="atLeast"/>
      <w:ind w:left="340" w:hanging="340"/>
      <w:jc w:val="both"/>
    </w:pPr>
    <w:rPr>
      <w:rFonts w:ascii="Univers-PL" w:hAnsi="Univers-PL"/>
      <w:sz w:val="19"/>
      <w:szCs w:val="19"/>
    </w:rPr>
  </w:style>
  <w:style w:type="paragraph" w:styleId="CommentText">
    <w:name w:val="annotation text"/>
    <w:basedOn w:val="Normal"/>
    <w:link w:val="CommentTextChar1"/>
    <w:uiPriority w:val="99"/>
    <w:rsid w:val="00E611B3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8A2C9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E611B3"/>
    <w:rPr>
      <w:b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8A2C94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1"/>
    <w:uiPriority w:val="99"/>
    <w:rsid w:val="00E611B3"/>
    <w:rPr>
      <w:rFonts w:ascii="Tahoma" w:hAnsi="Tahoma"/>
      <w:sz w:val="16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8A2C94"/>
    <w:rPr>
      <w:rFonts w:cs="Times New Roman"/>
      <w:sz w:val="2"/>
    </w:rPr>
  </w:style>
  <w:style w:type="paragraph" w:styleId="PlainText">
    <w:name w:val="Plain Text"/>
    <w:basedOn w:val="Normal"/>
    <w:link w:val="PlainTextChar1"/>
    <w:uiPriority w:val="99"/>
    <w:rsid w:val="00E611B3"/>
    <w:rPr>
      <w:rFonts w:ascii="Courier New" w:hAnsi="Courier New"/>
      <w:sz w:val="20"/>
      <w:szCs w:val="20"/>
      <w:lang w:eastAsia="ar-SA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8A2C94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E611B3"/>
    <w:pPr>
      <w:suppressAutoHyphens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ootnoteText1">
    <w:name w:val="Footnote Text1"/>
    <w:basedOn w:val="Normal"/>
    <w:link w:val="TekstprzypisudolnegoZnak"/>
    <w:uiPriority w:val="99"/>
    <w:semiHidden/>
    <w:rsid w:val="00E611B3"/>
    <w:rPr>
      <w:rFonts w:ascii="Calibri" w:hAnsi="Calibri"/>
      <w:sz w:val="22"/>
      <w:szCs w:val="22"/>
      <w:lang w:eastAsia="en-US"/>
    </w:rPr>
  </w:style>
  <w:style w:type="paragraph" w:styleId="NoSpacing">
    <w:name w:val="No Spacing"/>
    <w:uiPriority w:val="99"/>
    <w:qFormat/>
    <w:rsid w:val="00E611B3"/>
    <w:pPr>
      <w:suppressAutoHyphens/>
    </w:pPr>
    <w:rPr>
      <w:rFonts w:ascii="Calibri" w:hAnsi="Calibri"/>
      <w:lang w:eastAsia="en-US"/>
    </w:rPr>
  </w:style>
  <w:style w:type="paragraph" w:styleId="BodyText2">
    <w:name w:val="Body Text 2"/>
    <w:basedOn w:val="Normal"/>
    <w:link w:val="BodyText2Char"/>
    <w:uiPriority w:val="99"/>
    <w:rsid w:val="00E652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A2C94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E611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9492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12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18@miastorybnik.pl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188</TotalTime>
  <Pages>7</Pages>
  <Words>2048</Words>
  <Characters>12291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Czarnecki</dc:creator>
  <cp:keywords/>
  <dc:description/>
  <cp:lastModifiedBy>Kierownik</cp:lastModifiedBy>
  <cp:revision>8</cp:revision>
  <cp:lastPrinted>2019-07-15T09:43:00Z</cp:lastPrinted>
  <dcterms:created xsi:type="dcterms:W3CDTF">2021-10-05T08:34:00Z</dcterms:created>
  <dcterms:modified xsi:type="dcterms:W3CDTF">2021-11-03T13:38:00Z</dcterms:modified>
</cp:coreProperties>
</file>